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25" w:rsidRDefault="00B93825" w:rsidP="00B93825">
      <w:pPr>
        <w:ind w:right="-568"/>
        <w:jc w:val="both"/>
      </w:pPr>
      <w:r>
        <w:t xml:space="preserve">Lei n° 259/05, de 13 de setembro de 2005. </w:t>
      </w:r>
    </w:p>
    <w:p w:rsidR="00B93825" w:rsidRDefault="00B93825" w:rsidP="00B93825">
      <w:pPr>
        <w:ind w:right="-568"/>
        <w:jc w:val="both"/>
      </w:pPr>
    </w:p>
    <w:p w:rsidR="00B93825" w:rsidRDefault="00B93825" w:rsidP="00B93825">
      <w:pPr>
        <w:tabs>
          <w:tab w:val="left" w:pos="3969"/>
        </w:tabs>
        <w:ind w:left="3969" w:right="-568"/>
        <w:jc w:val="both"/>
      </w:pPr>
      <w:r>
        <w:t>Altera a remuneração</w:t>
      </w:r>
      <w:proofErr w:type="gramStart"/>
      <w:r>
        <w:t xml:space="preserve">  </w:t>
      </w:r>
      <w:proofErr w:type="gramEnd"/>
      <w:r>
        <w:t xml:space="preserve">dos cargos  de provimento   em comissão, criados pela Lei n° 050, de 09 de dezembro de 1997, pela Lei n°  099, de 13  de abril de 1999 e  outras posteriores, no  que menciona    e  dá outras providências. </w:t>
      </w:r>
    </w:p>
    <w:p w:rsidR="00B93825" w:rsidRDefault="00B93825" w:rsidP="00B93825">
      <w:pPr>
        <w:tabs>
          <w:tab w:val="left" w:pos="3969"/>
        </w:tabs>
        <w:ind w:left="3969" w:right="-568"/>
        <w:jc w:val="both"/>
      </w:pPr>
    </w:p>
    <w:p w:rsidR="00B93825" w:rsidRDefault="00B93825" w:rsidP="00B93825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Santa Bárbara do Monte Verde, aprovou e eu, Prefeito Municipal, sanciono a seguinte Lei: </w:t>
      </w:r>
    </w:p>
    <w:p w:rsidR="00B93825" w:rsidRDefault="00B93825" w:rsidP="00B93825">
      <w:pPr>
        <w:ind w:right="-568" w:firstLine="567"/>
        <w:jc w:val="both"/>
      </w:pPr>
    </w:p>
    <w:p w:rsidR="00B93825" w:rsidRDefault="00B93825" w:rsidP="00B93825">
      <w:pPr>
        <w:ind w:right="-568" w:firstLine="567"/>
        <w:jc w:val="both"/>
      </w:pPr>
      <w:r>
        <w:t>Art. 1° - A remuneração do cargo</w:t>
      </w:r>
      <w:proofErr w:type="gramStart"/>
      <w:r>
        <w:t xml:space="preserve">  </w:t>
      </w:r>
      <w:proofErr w:type="gramEnd"/>
      <w:r>
        <w:t xml:space="preserve">de provimento  em comissão  de Chefe da Procuradoria Jurídica  criado pela Lei n° 050, de  09 de dezembro  de 1997 e a  Remuneração  do cargo  de provimento em  comissão de Arquiteto criado pela Lei n° 099, de 13 de abril de 1999, passam a  vigorarem  com os seguintes valores: </w:t>
      </w:r>
    </w:p>
    <w:tbl>
      <w:tblPr>
        <w:tblStyle w:val="Tabelacomgrade"/>
        <w:tblW w:w="0" w:type="auto"/>
        <w:tblLook w:val="04A0"/>
      </w:tblPr>
      <w:tblGrid>
        <w:gridCol w:w="1384"/>
        <w:gridCol w:w="4678"/>
        <w:gridCol w:w="2582"/>
      </w:tblGrid>
      <w:tr w:rsidR="00B93825" w:rsidTr="00B93825">
        <w:tc>
          <w:tcPr>
            <w:tcW w:w="1384" w:type="dxa"/>
            <w:vAlign w:val="center"/>
          </w:tcPr>
          <w:p w:rsidR="00B93825" w:rsidRDefault="00B93825" w:rsidP="00B93825">
            <w:pPr>
              <w:ind w:right="-568"/>
              <w:jc w:val="center"/>
            </w:pPr>
            <w:r>
              <w:t>Qtd</w:t>
            </w:r>
          </w:p>
        </w:tc>
        <w:tc>
          <w:tcPr>
            <w:tcW w:w="4678" w:type="dxa"/>
            <w:vAlign w:val="center"/>
          </w:tcPr>
          <w:p w:rsidR="00B93825" w:rsidRDefault="00B93825" w:rsidP="00B93825">
            <w:pPr>
              <w:ind w:right="-568"/>
              <w:jc w:val="center"/>
            </w:pPr>
            <w:r>
              <w:t>Descrição do Cargo</w:t>
            </w:r>
          </w:p>
        </w:tc>
        <w:tc>
          <w:tcPr>
            <w:tcW w:w="2582" w:type="dxa"/>
          </w:tcPr>
          <w:p w:rsidR="00B93825" w:rsidRDefault="00B93825" w:rsidP="00B93825">
            <w:pPr>
              <w:ind w:right="-568"/>
              <w:jc w:val="center"/>
            </w:pPr>
            <w:r>
              <w:t>Remuneração (R$)</w:t>
            </w:r>
          </w:p>
          <w:p w:rsidR="00B93825" w:rsidRDefault="00B93825" w:rsidP="00B93825">
            <w:pPr>
              <w:ind w:right="-568"/>
              <w:jc w:val="center"/>
            </w:pPr>
          </w:p>
        </w:tc>
      </w:tr>
      <w:tr w:rsidR="00B93825" w:rsidTr="00B93825">
        <w:tc>
          <w:tcPr>
            <w:tcW w:w="1384" w:type="dxa"/>
            <w:vAlign w:val="center"/>
          </w:tcPr>
          <w:p w:rsidR="00B93825" w:rsidRDefault="00B93825" w:rsidP="00B93825">
            <w:pPr>
              <w:ind w:right="-568"/>
              <w:jc w:val="center"/>
            </w:pPr>
            <w:r>
              <w:t>01</w:t>
            </w:r>
          </w:p>
        </w:tc>
        <w:tc>
          <w:tcPr>
            <w:tcW w:w="4678" w:type="dxa"/>
            <w:vAlign w:val="center"/>
          </w:tcPr>
          <w:p w:rsidR="00B93825" w:rsidRDefault="00B93825" w:rsidP="00B93825">
            <w:pPr>
              <w:ind w:right="-568"/>
            </w:pPr>
            <w:r>
              <w:t>Chefe da Procuradoria Jurídica (16 horas/semana)</w:t>
            </w:r>
          </w:p>
        </w:tc>
        <w:tc>
          <w:tcPr>
            <w:tcW w:w="2582" w:type="dxa"/>
          </w:tcPr>
          <w:p w:rsidR="00B93825" w:rsidRDefault="00B93825" w:rsidP="00B93825">
            <w:pPr>
              <w:ind w:right="-568"/>
              <w:jc w:val="center"/>
            </w:pPr>
            <w:r>
              <w:t>1.192,98</w:t>
            </w:r>
          </w:p>
        </w:tc>
      </w:tr>
      <w:tr w:rsidR="00B93825" w:rsidTr="00B93825">
        <w:tc>
          <w:tcPr>
            <w:tcW w:w="1384" w:type="dxa"/>
            <w:vAlign w:val="center"/>
          </w:tcPr>
          <w:p w:rsidR="00B93825" w:rsidRDefault="00B93825" w:rsidP="00B93825">
            <w:pPr>
              <w:ind w:right="-568"/>
              <w:jc w:val="center"/>
            </w:pPr>
            <w:r>
              <w:t>01</w:t>
            </w:r>
          </w:p>
        </w:tc>
        <w:tc>
          <w:tcPr>
            <w:tcW w:w="4678" w:type="dxa"/>
            <w:vAlign w:val="center"/>
          </w:tcPr>
          <w:p w:rsidR="00B93825" w:rsidRDefault="00B93825" w:rsidP="00B93825">
            <w:pPr>
              <w:ind w:right="-568"/>
              <w:jc w:val="center"/>
            </w:pPr>
            <w:r>
              <w:t>Arquiteto (32 horas/ semana)</w:t>
            </w:r>
          </w:p>
        </w:tc>
        <w:tc>
          <w:tcPr>
            <w:tcW w:w="2582" w:type="dxa"/>
          </w:tcPr>
          <w:p w:rsidR="00B93825" w:rsidRDefault="00B93825" w:rsidP="00B93825">
            <w:pPr>
              <w:ind w:right="-568"/>
              <w:jc w:val="center"/>
            </w:pPr>
            <w:r>
              <w:t>1.397,56</w:t>
            </w:r>
          </w:p>
        </w:tc>
      </w:tr>
    </w:tbl>
    <w:p w:rsidR="00B93825" w:rsidRDefault="00B93825" w:rsidP="00B93825">
      <w:pPr>
        <w:ind w:right="-568" w:firstLine="567"/>
        <w:jc w:val="both"/>
      </w:pPr>
    </w:p>
    <w:p w:rsidR="00B93825" w:rsidRDefault="00B93825" w:rsidP="00B93825">
      <w:pPr>
        <w:ind w:right="-568" w:firstLine="567"/>
        <w:jc w:val="both"/>
      </w:pPr>
    </w:p>
    <w:p w:rsidR="00B93825" w:rsidRDefault="00B93825" w:rsidP="00B93825">
      <w:pPr>
        <w:ind w:right="-568" w:firstLine="567"/>
        <w:jc w:val="both"/>
      </w:pPr>
      <w:r>
        <w:t>Art. 2° - As despesas desta Lei correrão por conta de dotação específica consignada no orçamento</w:t>
      </w:r>
      <w:proofErr w:type="gramStart"/>
      <w:r>
        <w:t xml:space="preserve">  </w:t>
      </w:r>
      <w:proofErr w:type="gramEnd"/>
      <w:r>
        <w:t xml:space="preserve">vigente. </w:t>
      </w:r>
    </w:p>
    <w:p w:rsidR="00B93825" w:rsidRDefault="00B93825" w:rsidP="00B93825">
      <w:pPr>
        <w:ind w:right="-568" w:firstLine="567"/>
        <w:jc w:val="both"/>
      </w:pPr>
    </w:p>
    <w:p w:rsidR="00B93825" w:rsidRDefault="00B93825" w:rsidP="00B93825">
      <w:pPr>
        <w:ind w:right="-568" w:firstLine="567"/>
        <w:jc w:val="both"/>
      </w:pPr>
      <w:r>
        <w:t xml:space="preserve">Art. 3° - </w:t>
      </w:r>
      <w:proofErr w:type="gramStart"/>
      <w:r>
        <w:t>Fica</w:t>
      </w:r>
      <w:proofErr w:type="gramEnd"/>
      <w:r>
        <w:t xml:space="preserve"> revogado as disposições em contrário. </w:t>
      </w:r>
    </w:p>
    <w:p w:rsidR="00B93825" w:rsidRDefault="00B93825" w:rsidP="00B93825">
      <w:pPr>
        <w:ind w:right="-568" w:firstLine="567"/>
        <w:jc w:val="both"/>
      </w:pPr>
    </w:p>
    <w:p w:rsidR="00B93825" w:rsidRDefault="00B93825" w:rsidP="00B93825">
      <w:pPr>
        <w:ind w:right="-568" w:firstLine="567"/>
        <w:jc w:val="both"/>
      </w:pPr>
      <w:r>
        <w:t xml:space="preserve">Art. 4° - Esta Lei entra em vigor na data de sua publicação. </w:t>
      </w:r>
    </w:p>
    <w:p w:rsidR="00B93825" w:rsidRDefault="00B93825" w:rsidP="00B93825">
      <w:pPr>
        <w:ind w:right="-568" w:firstLine="567"/>
        <w:jc w:val="both"/>
      </w:pPr>
    </w:p>
    <w:p w:rsidR="00000000" w:rsidRDefault="00B93825" w:rsidP="00B93825">
      <w:pPr>
        <w:ind w:right="-568" w:firstLine="567"/>
        <w:jc w:val="both"/>
      </w:pPr>
      <w:r>
        <w:t xml:space="preserve">            Santa Bárbara do</w:t>
      </w:r>
      <w:proofErr w:type="gramStart"/>
      <w:r>
        <w:t xml:space="preserve">   </w:t>
      </w:r>
      <w:proofErr w:type="gramEnd"/>
      <w:r>
        <w:t>Monte Verde , 13 de setembro de 2005.</w:t>
      </w:r>
    </w:p>
    <w:p w:rsidR="00B93825" w:rsidRDefault="00B93825" w:rsidP="00B93825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B93825" w:rsidRPr="00805CD4" w:rsidRDefault="00B93825" w:rsidP="00B93825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B93825" w:rsidRPr="00805CD4" w:rsidRDefault="00B93825" w:rsidP="00B93825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B93825" w:rsidRDefault="00B93825" w:rsidP="00B93825">
      <w:pPr>
        <w:ind w:right="-568" w:firstLine="567"/>
        <w:jc w:val="both"/>
      </w:pPr>
    </w:p>
    <w:sectPr w:rsidR="00B93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3825"/>
    <w:rsid w:val="00B9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3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2020-01-10T12:51:00Z</dcterms:created>
  <dcterms:modified xsi:type="dcterms:W3CDTF">2020-01-10T13:00:00Z</dcterms:modified>
</cp:coreProperties>
</file>