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07" w:rsidRDefault="00730DBC" w:rsidP="00AE6F07">
      <w:pPr>
        <w:ind w:right="-568"/>
        <w:jc w:val="both"/>
      </w:pPr>
      <w:r>
        <w:t>Lei  n</w:t>
      </w:r>
      <w:r w:rsidR="00AE6F07">
        <w:t xml:space="preserve">° 267/05, de 22 de novembro de 2005.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tabs>
          <w:tab w:val="left" w:pos="4111"/>
        </w:tabs>
        <w:ind w:left="4111" w:right="-568"/>
        <w:jc w:val="both"/>
      </w:pPr>
      <w:r>
        <w:t>Estima a Receita e Fixa a Despesa do</w:t>
      </w:r>
      <w:proofErr w:type="gramStart"/>
      <w:r>
        <w:t xml:space="preserve">  </w:t>
      </w:r>
      <w:proofErr w:type="gramEnd"/>
      <w:r>
        <w:t xml:space="preserve">Município de Santa Bárbara do   Monte Verde para   o exercício financeiro de 2006.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 w:firstLine="567"/>
        <w:jc w:val="both"/>
      </w:pPr>
    </w:p>
    <w:p w:rsidR="00AE6F07" w:rsidRDefault="00AE6F07" w:rsidP="00AE6F07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 de Santa   Bárbara do   Monte  Verde aprovou  e eu, Prefeito Municipal, sanciono a seguinte Lei: </w:t>
      </w:r>
    </w:p>
    <w:p w:rsidR="00AE6F07" w:rsidRDefault="00AE6F07" w:rsidP="00AE6F07">
      <w:pPr>
        <w:ind w:right="-568" w:firstLine="567"/>
        <w:jc w:val="both"/>
      </w:pPr>
    </w:p>
    <w:p w:rsidR="00AE6F07" w:rsidRDefault="00AE6F07" w:rsidP="00AE6F07">
      <w:pPr>
        <w:ind w:right="-568" w:firstLine="567"/>
        <w:jc w:val="both"/>
      </w:pPr>
      <w:r>
        <w:t>Art. 1° - O Orçamento</w:t>
      </w:r>
      <w:proofErr w:type="gramStart"/>
      <w:r>
        <w:t xml:space="preserve">   </w:t>
      </w:r>
      <w:proofErr w:type="gramEnd"/>
      <w:r>
        <w:t xml:space="preserve">Geral do Município de Santa  Bárbara do   Monte  Verde  estima   a receita e  fixa a    despesa  em   R$ 4.947.506.,00  (quatro milhões, novecentos e  quarenta  e sete mil, quinhentos  e seis reais), para o exercício financeiro de 2006, sendo R$   3.623.559,00 (três  milhões, seiscentos  e   vinte e três mil, quinhentos  e  cinqüenta e nove  reais) do Orçamento  Fiscal e   R$ 1,323.947,00  (um milhão, trezentos e vinte e três mil, novecentos e quarenta  e sete reais) do Orçamento de Seguridade Social. </w:t>
      </w:r>
    </w:p>
    <w:p w:rsidR="00AE6F07" w:rsidRDefault="00AE6F07" w:rsidP="00AE6F07">
      <w:pPr>
        <w:ind w:right="-568" w:firstLine="567"/>
        <w:jc w:val="both"/>
      </w:pPr>
    </w:p>
    <w:p w:rsidR="00AE6F07" w:rsidRDefault="00AE6F07" w:rsidP="00AE6F07">
      <w:pPr>
        <w:ind w:right="-568" w:firstLine="567"/>
        <w:jc w:val="both"/>
      </w:pPr>
      <w:r>
        <w:t>Art. 2° - A receita do Município de</w:t>
      </w:r>
      <w:proofErr w:type="gramStart"/>
      <w:r>
        <w:t xml:space="preserve">  </w:t>
      </w:r>
      <w:proofErr w:type="gramEnd"/>
      <w:r>
        <w:t xml:space="preserve">Santa Bárbara do  Monte Verde é  estimada de acordo com a seguinte discriminação: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  <w:r>
        <w:t xml:space="preserve">1. Receitas Correntes </w:t>
      </w:r>
    </w:p>
    <w:p w:rsidR="00AE6F07" w:rsidRDefault="00AE6F07" w:rsidP="00AE6F07">
      <w:pPr>
        <w:ind w:right="-568"/>
        <w:jc w:val="both"/>
      </w:pPr>
      <w:r>
        <w:t xml:space="preserve">1.1. Receita Tributária                                 71.228,00 </w:t>
      </w:r>
    </w:p>
    <w:p w:rsidR="00AE6F07" w:rsidRDefault="00AE6F07" w:rsidP="00AE6F07">
      <w:pPr>
        <w:ind w:right="-568"/>
        <w:jc w:val="both"/>
      </w:pPr>
      <w:r>
        <w:t xml:space="preserve">1.2. Receita de Contribuições                    21.925,00 </w:t>
      </w:r>
    </w:p>
    <w:p w:rsidR="00AE6F07" w:rsidRDefault="00AE6F07" w:rsidP="00AE6F07">
      <w:pPr>
        <w:ind w:right="-568"/>
        <w:jc w:val="both"/>
      </w:pPr>
      <w:r>
        <w:t xml:space="preserve">1.3. Receita Patrimonial                              1.364,00 </w:t>
      </w:r>
    </w:p>
    <w:p w:rsidR="00AE6F07" w:rsidRDefault="00AE6F07" w:rsidP="00AE6F07">
      <w:pPr>
        <w:ind w:right="-568"/>
        <w:jc w:val="both"/>
      </w:pPr>
      <w:r>
        <w:t xml:space="preserve">1.6. Receita de Serviços                                2.455,00 </w:t>
      </w:r>
    </w:p>
    <w:p w:rsidR="00AE6F07" w:rsidRDefault="00AE6F07" w:rsidP="00AE6F07">
      <w:pPr>
        <w:ind w:right="-568"/>
        <w:jc w:val="both"/>
      </w:pPr>
      <w:r>
        <w:t xml:space="preserve">1.7. Transferências Correntes                     4.412.894,00 </w:t>
      </w:r>
    </w:p>
    <w:p w:rsidR="00AE6F07" w:rsidRDefault="00AE6F07" w:rsidP="00AE6F07">
      <w:pPr>
        <w:ind w:right="-568"/>
        <w:jc w:val="both"/>
      </w:pPr>
      <w:r>
        <w:t xml:space="preserve">1.9. Outras Receitas Correntes                    12.074,00 </w:t>
      </w:r>
    </w:p>
    <w:p w:rsidR="00AE6F07" w:rsidRDefault="00AE6F07" w:rsidP="00AE6F07">
      <w:pPr>
        <w:ind w:right="-568"/>
        <w:jc w:val="both"/>
      </w:pPr>
      <w:r>
        <w:t xml:space="preserve">               Soma                                                  4.521.940,00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  <w:r>
        <w:lastRenderedPageBreak/>
        <w:t xml:space="preserve">2. Receitas de Capital </w:t>
      </w:r>
    </w:p>
    <w:p w:rsidR="00AE6F07" w:rsidRDefault="00AE6F07" w:rsidP="00AE6F07">
      <w:pPr>
        <w:ind w:right="-568"/>
        <w:jc w:val="both"/>
      </w:pPr>
      <w:r>
        <w:t xml:space="preserve">2.4. Transferências de </w:t>
      </w:r>
      <w:proofErr w:type="gramStart"/>
      <w:r>
        <w:t>Capital                  936.000,00</w:t>
      </w:r>
      <w:proofErr w:type="gramEnd"/>
      <w:r>
        <w:t xml:space="preserve"> </w:t>
      </w:r>
    </w:p>
    <w:p w:rsidR="00AE6F07" w:rsidRDefault="00AE6F07" w:rsidP="00AE6F07">
      <w:pPr>
        <w:ind w:right="-568"/>
        <w:jc w:val="both"/>
      </w:pPr>
      <w:r>
        <w:t xml:space="preserve">               Soma                                              936.000,00 </w:t>
      </w:r>
    </w:p>
    <w:p w:rsidR="00AE6F07" w:rsidRDefault="00AE6F07" w:rsidP="00AE6F07">
      <w:pPr>
        <w:ind w:right="-568"/>
        <w:jc w:val="both"/>
      </w:pPr>
      <w:r>
        <w:t xml:space="preserve">9.  Dedução da Receita Corrente </w:t>
      </w:r>
    </w:p>
    <w:p w:rsidR="00AE6F07" w:rsidRDefault="00AE6F07" w:rsidP="00AE6F07">
      <w:pPr>
        <w:ind w:right="-568"/>
        <w:jc w:val="both"/>
      </w:pPr>
      <w:r>
        <w:t>9.7. Dedução</w:t>
      </w:r>
      <w:proofErr w:type="gramStart"/>
      <w:r>
        <w:t xml:space="preserve">  </w:t>
      </w:r>
      <w:proofErr w:type="gramEnd"/>
      <w:r>
        <w:t xml:space="preserve">para Formação do FUNDEF                 -510.434,00 </w:t>
      </w:r>
    </w:p>
    <w:p w:rsidR="00AE6F07" w:rsidRDefault="00AE6F07" w:rsidP="00AE6F07">
      <w:pPr>
        <w:ind w:right="-568"/>
        <w:jc w:val="both"/>
      </w:pPr>
      <w:r>
        <w:t xml:space="preserve">Total da Receita Estimada                                               4.947.506,00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 w:firstLine="567"/>
        <w:jc w:val="both"/>
      </w:pPr>
    </w:p>
    <w:p w:rsidR="00AE6F07" w:rsidRDefault="00AE6F07" w:rsidP="00AE6F07">
      <w:pPr>
        <w:ind w:right="-568" w:firstLine="567"/>
        <w:jc w:val="both"/>
      </w:pPr>
      <w:r>
        <w:t xml:space="preserve">Art. 3° - A despesa do Município de Santa Bárbara do Monte Verde é fixada de acordo com a seguinte discriminação: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  <w:r>
        <w:t xml:space="preserve">   </w:t>
      </w:r>
      <w:proofErr w:type="gramStart"/>
      <w:r>
        <w:t>a.</w:t>
      </w:r>
      <w:proofErr w:type="gramEnd"/>
      <w:r>
        <w:t xml:space="preserve"> Classificação Institucional </w:t>
      </w:r>
    </w:p>
    <w:p w:rsidR="00AE6F07" w:rsidRDefault="00AE6F07" w:rsidP="00AE6F07">
      <w:pPr>
        <w:ind w:right="-568"/>
        <w:jc w:val="both"/>
      </w:pPr>
      <w:r>
        <w:t xml:space="preserve">   </w:t>
      </w:r>
      <w:proofErr w:type="gramStart"/>
      <w:r>
        <w:t>b.</w:t>
      </w:r>
      <w:proofErr w:type="gramEnd"/>
      <w:r>
        <w:t xml:space="preserve"> </w:t>
      </w:r>
    </w:p>
    <w:p w:rsidR="00AE6F07" w:rsidRDefault="00AE6F07" w:rsidP="00AE6F07">
      <w:pPr>
        <w:ind w:right="-568"/>
        <w:jc w:val="both"/>
      </w:pPr>
      <w:r>
        <w:t>1. Câmara</w:t>
      </w:r>
      <w:proofErr w:type="gramStart"/>
      <w:r>
        <w:t xml:space="preserve">  </w:t>
      </w:r>
      <w:proofErr w:type="gramEnd"/>
      <w:r>
        <w:t xml:space="preserve">Municipal </w:t>
      </w:r>
    </w:p>
    <w:p w:rsidR="00AE6F07" w:rsidRDefault="00AE6F07" w:rsidP="00AE6F07">
      <w:pPr>
        <w:ind w:right="-568"/>
        <w:jc w:val="both"/>
      </w:pPr>
      <w:r>
        <w:t xml:space="preserve">01.01.00 Câmara Municipal                         246.364,00 </w:t>
      </w:r>
    </w:p>
    <w:p w:rsidR="00AE6F07" w:rsidRDefault="00AE6F07" w:rsidP="00AE6F07">
      <w:pPr>
        <w:ind w:right="-568"/>
        <w:jc w:val="both"/>
      </w:pPr>
      <w:r>
        <w:t xml:space="preserve">                     Soma                                          246.364,00 </w:t>
      </w:r>
    </w:p>
    <w:p w:rsidR="00AE6F07" w:rsidRDefault="00AE6F07" w:rsidP="00AE6F07">
      <w:pPr>
        <w:ind w:right="-568"/>
        <w:jc w:val="both"/>
      </w:pPr>
      <w:r>
        <w:t xml:space="preserve">2. Prefeitura Municipal </w:t>
      </w:r>
    </w:p>
    <w:p w:rsidR="00AE6F07" w:rsidRDefault="00AE6F07" w:rsidP="00AE6F07">
      <w:pPr>
        <w:ind w:right="-568"/>
        <w:jc w:val="both"/>
      </w:pPr>
      <w:r>
        <w:t xml:space="preserve">02.01.01 Gabinete                                                       151.300,00 </w:t>
      </w:r>
    </w:p>
    <w:p w:rsidR="00AE6F07" w:rsidRDefault="00AE6F07" w:rsidP="00AE6F07">
      <w:pPr>
        <w:ind w:right="-568"/>
        <w:jc w:val="both"/>
      </w:pPr>
      <w:r>
        <w:t xml:space="preserve">02.01.02 Secretaria                                                     27.900,00 </w:t>
      </w:r>
    </w:p>
    <w:p w:rsidR="00AE6F07" w:rsidRDefault="00AE6F07" w:rsidP="00AE6F07">
      <w:pPr>
        <w:ind w:right="-568"/>
        <w:jc w:val="both"/>
      </w:pPr>
      <w:r>
        <w:t xml:space="preserve">02.02.01 Ação Judiciária                                             24.000,00 </w:t>
      </w:r>
    </w:p>
    <w:p w:rsidR="00AE6F07" w:rsidRDefault="00AE6F07" w:rsidP="00AE6F07">
      <w:pPr>
        <w:ind w:right="-568"/>
        <w:jc w:val="both"/>
      </w:pPr>
      <w:r>
        <w:t xml:space="preserve">02.03.00 Divisão da Administração e Finanças      400.248,00 </w:t>
      </w:r>
    </w:p>
    <w:p w:rsidR="00AE6F07" w:rsidRDefault="00AE6F07" w:rsidP="00AE6F07">
      <w:pPr>
        <w:ind w:right="-568"/>
        <w:jc w:val="both"/>
      </w:pPr>
      <w:r>
        <w:t xml:space="preserve">02.04.01 Seção de Educação                                      1.484.380,00 </w:t>
      </w:r>
    </w:p>
    <w:p w:rsidR="00AE6F07" w:rsidRDefault="00AE6F07" w:rsidP="00AE6F07">
      <w:pPr>
        <w:ind w:right="-568"/>
        <w:jc w:val="both"/>
      </w:pPr>
      <w:r>
        <w:t xml:space="preserve">02.04.02 Seção de Cultura                                          57.738,00 </w:t>
      </w:r>
    </w:p>
    <w:p w:rsidR="00AE6F07" w:rsidRDefault="00AE6F07" w:rsidP="00AE6F07">
      <w:pPr>
        <w:ind w:right="-568"/>
        <w:jc w:val="both"/>
      </w:pPr>
      <w:r>
        <w:t xml:space="preserve">02.04.03 Seção de Lazer e Esporte                            82.300,00 </w:t>
      </w:r>
    </w:p>
    <w:p w:rsidR="00AE6F07" w:rsidRDefault="00AE6F07" w:rsidP="00AE6F07">
      <w:pPr>
        <w:ind w:right="-568"/>
        <w:jc w:val="both"/>
      </w:pPr>
      <w:r>
        <w:t xml:space="preserve">02.05.00 Divisão de Saúde e Saneamento                20.700,00 </w:t>
      </w:r>
    </w:p>
    <w:p w:rsidR="00AE6F07" w:rsidRDefault="00AE6F07" w:rsidP="00AE6F07">
      <w:pPr>
        <w:ind w:right="-568"/>
        <w:jc w:val="both"/>
      </w:pPr>
      <w:r>
        <w:t xml:space="preserve">02.05.01 Fundo Municipal da Saúde                          1.104.655,00 </w:t>
      </w:r>
    </w:p>
    <w:p w:rsidR="00AE6F07" w:rsidRDefault="00AE6F07" w:rsidP="00AE6F07">
      <w:pPr>
        <w:ind w:right="-568"/>
        <w:jc w:val="both"/>
      </w:pPr>
      <w:r>
        <w:t xml:space="preserve">02.05.02 Divisão de Saneamento                               182.880.00 </w:t>
      </w:r>
    </w:p>
    <w:p w:rsidR="00AE6F07" w:rsidRDefault="00AE6F07" w:rsidP="00AE6F07">
      <w:pPr>
        <w:ind w:right="-568"/>
        <w:jc w:val="both"/>
      </w:pPr>
      <w:r>
        <w:lastRenderedPageBreak/>
        <w:t xml:space="preserve">02.06.01 Seção de Obras                                                678.649,00 </w:t>
      </w:r>
    </w:p>
    <w:p w:rsidR="00AE6F07" w:rsidRDefault="00AE6F07" w:rsidP="00AE6F07">
      <w:pPr>
        <w:ind w:right="-568"/>
        <w:jc w:val="both"/>
      </w:pPr>
      <w:r>
        <w:t xml:space="preserve">02.06.02 Seção de Serviços Urbanos                              171.800,00 </w:t>
      </w:r>
    </w:p>
    <w:p w:rsidR="00AE6F07" w:rsidRDefault="00AE6F07" w:rsidP="00AE6F07">
      <w:pPr>
        <w:ind w:right="-568"/>
        <w:jc w:val="both"/>
      </w:pPr>
      <w:r>
        <w:t xml:space="preserve">02.06.03 Seção de Turismo, Indústria e Comércio      1.800,00 </w:t>
      </w:r>
    </w:p>
    <w:p w:rsidR="00AE6F07" w:rsidRDefault="00AE6F07" w:rsidP="00AE6F07">
      <w:pPr>
        <w:ind w:right="-568"/>
        <w:jc w:val="both"/>
      </w:pPr>
      <w:r>
        <w:t xml:space="preserve">02.06.04 Seção de Agricultura e Pecuária                    163.800,00 </w:t>
      </w:r>
    </w:p>
    <w:p w:rsidR="00AE6F07" w:rsidRDefault="00AE6F07" w:rsidP="00AE6F07">
      <w:pPr>
        <w:ind w:right="-568"/>
        <w:jc w:val="both"/>
      </w:pPr>
      <w:r>
        <w:t xml:space="preserve">02.06.05 Seção de Meio </w:t>
      </w:r>
      <w:proofErr w:type="gramStart"/>
      <w:r>
        <w:t>Ambiente                                 67.400,00</w:t>
      </w:r>
      <w:proofErr w:type="gramEnd"/>
      <w:r>
        <w:t xml:space="preserve"> </w:t>
      </w:r>
    </w:p>
    <w:p w:rsidR="00AE6F07" w:rsidRDefault="00AE6F07" w:rsidP="00AE6F07">
      <w:pPr>
        <w:ind w:right="-568"/>
        <w:jc w:val="both"/>
      </w:pPr>
      <w:r>
        <w:t xml:space="preserve">02.07.00 Divisão de Assistência Social                          16.000,00 </w:t>
      </w:r>
    </w:p>
    <w:p w:rsidR="00AE6F07" w:rsidRDefault="00AE6F07" w:rsidP="00AE6F07">
      <w:pPr>
        <w:ind w:right="-568"/>
        <w:jc w:val="both"/>
      </w:pPr>
      <w:r>
        <w:t xml:space="preserve">02.07.01 Fundo Municipal de Assistência Social          62.592,00 </w:t>
      </w:r>
    </w:p>
    <w:p w:rsidR="00AE6F07" w:rsidRDefault="00AE6F07" w:rsidP="00AE6F07">
      <w:pPr>
        <w:ind w:right="-568"/>
        <w:jc w:val="both"/>
      </w:pPr>
      <w:r>
        <w:t xml:space="preserve">02.07.02 Fundo Municipal da Criança do </w:t>
      </w:r>
      <w:proofErr w:type="gramStart"/>
      <w:r>
        <w:t>Adolescente     3.000,00</w:t>
      </w:r>
      <w:proofErr w:type="gramEnd"/>
      <w:r>
        <w:t xml:space="preserve"> </w:t>
      </w:r>
    </w:p>
    <w:p w:rsidR="00AE6F07" w:rsidRDefault="00AE6F07" w:rsidP="00AE6F07">
      <w:pPr>
        <w:ind w:right="-568"/>
        <w:jc w:val="both"/>
      </w:pPr>
      <w:r>
        <w:t xml:space="preserve">                     Soma                                                                4.701.142,00 </w:t>
      </w:r>
    </w:p>
    <w:p w:rsidR="00AE6F07" w:rsidRDefault="00AE6F07" w:rsidP="00AE6F07">
      <w:pPr>
        <w:ind w:right="-568"/>
        <w:jc w:val="both"/>
      </w:pPr>
      <w:r>
        <w:t xml:space="preserve">Total da Despesa Fixada                                                    4.947.506,00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  <w:proofErr w:type="gramStart"/>
      <w:r>
        <w:t>c.</w:t>
      </w:r>
      <w:proofErr w:type="gramEnd"/>
      <w:r>
        <w:t xml:space="preserve"> Classificação Funcional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  <w:r>
        <w:t xml:space="preserve">01. Legislativa                           246.364,00 </w:t>
      </w:r>
    </w:p>
    <w:p w:rsidR="00AE6F07" w:rsidRDefault="00AE6F07" w:rsidP="00AE6F07">
      <w:pPr>
        <w:ind w:right="-568"/>
        <w:jc w:val="both"/>
      </w:pPr>
      <w:r>
        <w:t xml:space="preserve">04. Administração                         463.248,00 </w:t>
      </w:r>
    </w:p>
    <w:p w:rsidR="00AE6F07" w:rsidRDefault="00AE6F07" w:rsidP="00AE6F07">
      <w:pPr>
        <w:ind w:right="-568"/>
        <w:jc w:val="both"/>
      </w:pPr>
      <w:r>
        <w:t xml:space="preserve">8. Assistência Social                      81.592,00 </w:t>
      </w:r>
    </w:p>
    <w:p w:rsidR="00AE6F07" w:rsidRDefault="00AE6F07" w:rsidP="00AE6F07">
      <w:pPr>
        <w:ind w:right="-568"/>
        <w:jc w:val="both"/>
      </w:pPr>
      <w:r>
        <w:t xml:space="preserve">9. Previdência Social                     117.000,00 </w:t>
      </w:r>
    </w:p>
    <w:p w:rsidR="00AE6F07" w:rsidRDefault="00AE6F07" w:rsidP="00AE6F07">
      <w:pPr>
        <w:ind w:right="-568"/>
        <w:jc w:val="both"/>
      </w:pPr>
      <w:r>
        <w:t xml:space="preserve">10. Saúde                                        1.125.355,00 </w:t>
      </w:r>
    </w:p>
    <w:p w:rsidR="00AE6F07" w:rsidRDefault="00AE6F07" w:rsidP="00AE6F07">
      <w:pPr>
        <w:ind w:right="-568"/>
        <w:jc w:val="both"/>
      </w:pPr>
      <w:r>
        <w:t xml:space="preserve">12. Educação                                 1.484.380,00 </w:t>
      </w:r>
    </w:p>
    <w:p w:rsidR="00AE6F07" w:rsidRDefault="00AE6F07" w:rsidP="00AE6F07">
      <w:pPr>
        <w:ind w:right="-568"/>
        <w:jc w:val="both"/>
      </w:pPr>
      <w:r>
        <w:t xml:space="preserve">13. Cultura                                      53.538,00 </w:t>
      </w:r>
    </w:p>
    <w:p w:rsidR="00AE6F07" w:rsidRDefault="00AE6F07" w:rsidP="00AE6F07">
      <w:pPr>
        <w:ind w:right="-568"/>
        <w:jc w:val="both"/>
      </w:pPr>
      <w:r>
        <w:t xml:space="preserve">15. Urbanismo                              549.400,00 </w:t>
      </w:r>
    </w:p>
    <w:p w:rsidR="00AE6F07" w:rsidRDefault="00AE6F07" w:rsidP="00AE6F07">
      <w:pPr>
        <w:ind w:right="-568"/>
        <w:jc w:val="both"/>
      </w:pPr>
      <w:r>
        <w:t xml:space="preserve">16. Habitação                                 13.000,00 </w:t>
      </w:r>
    </w:p>
    <w:p w:rsidR="00AE6F07" w:rsidRDefault="00AE6F07" w:rsidP="00AE6F07">
      <w:pPr>
        <w:ind w:right="-568"/>
        <w:jc w:val="both"/>
      </w:pPr>
      <w:r>
        <w:t xml:space="preserve">17. Saneamento                             182.880,00 </w:t>
      </w:r>
    </w:p>
    <w:p w:rsidR="00AE6F07" w:rsidRDefault="00AE6F07" w:rsidP="00AE6F07">
      <w:pPr>
        <w:ind w:right="-568"/>
        <w:jc w:val="both"/>
      </w:pPr>
      <w:r>
        <w:t>18. Gestão</w:t>
      </w:r>
      <w:proofErr w:type="gramStart"/>
      <w:r>
        <w:t xml:space="preserve">  </w:t>
      </w:r>
      <w:proofErr w:type="gramEnd"/>
      <w:r>
        <w:t xml:space="preserve">Ambiental                      67.400,00 </w:t>
      </w:r>
    </w:p>
    <w:p w:rsidR="00AE6F07" w:rsidRDefault="00AE6F07" w:rsidP="00AE6F07">
      <w:pPr>
        <w:ind w:right="-568"/>
        <w:jc w:val="both"/>
      </w:pPr>
      <w:r>
        <w:t xml:space="preserve">20. Agricultura                                  163.800,00 </w:t>
      </w:r>
    </w:p>
    <w:p w:rsidR="00AE6F07" w:rsidRDefault="00AE6F07" w:rsidP="00AE6F07">
      <w:pPr>
        <w:ind w:right="-568"/>
        <w:jc w:val="both"/>
      </w:pPr>
      <w:r>
        <w:t xml:space="preserve">23. Comércio e Serviços                     1.800,00 </w:t>
      </w:r>
    </w:p>
    <w:p w:rsidR="00AE6F07" w:rsidRDefault="00AE6F07" w:rsidP="00AE6F07">
      <w:pPr>
        <w:ind w:right="-568"/>
        <w:jc w:val="both"/>
      </w:pPr>
      <w:r>
        <w:lastRenderedPageBreak/>
        <w:t xml:space="preserve">24. Comunicações                           11.200,00 </w:t>
      </w:r>
    </w:p>
    <w:p w:rsidR="00AE6F07" w:rsidRDefault="00AE6F07" w:rsidP="00AE6F07">
      <w:pPr>
        <w:ind w:right="-568"/>
        <w:jc w:val="both"/>
      </w:pPr>
      <w:r>
        <w:t xml:space="preserve">26. Transporte                                 285.049,00 </w:t>
      </w:r>
    </w:p>
    <w:p w:rsidR="00AE6F07" w:rsidRDefault="00AE6F07" w:rsidP="00AE6F07">
      <w:pPr>
        <w:ind w:right="-568"/>
        <w:jc w:val="both"/>
      </w:pPr>
      <w:r>
        <w:t>27. Desporto e</w:t>
      </w:r>
      <w:proofErr w:type="gramStart"/>
      <w:r>
        <w:t xml:space="preserve">  </w:t>
      </w:r>
      <w:proofErr w:type="gramEnd"/>
      <w:r>
        <w:t xml:space="preserve">Lazer                      82.300,00 </w:t>
      </w:r>
    </w:p>
    <w:p w:rsidR="00AE6F07" w:rsidRDefault="00AE6F07" w:rsidP="00AE6F07">
      <w:pPr>
        <w:ind w:right="-568"/>
        <w:jc w:val="both"/>
      </w:pPr>
      <w:r>
        <w:t xml:space="preserve">28. Encargos Especiais                     19.200,00 </w:t>
      </w:r>
    </w:p>
    <w:p w:rsidR="00AE6F07" w:rsidRDefault="00AE6F07" w:rsidP="00AE6F07">
      <w:pPr>
        <w:ind w:right="-568"/>
        <w:jc w:val="both"/>
      </w:pPr>
      <w:r>
        <w:t xml:space="preserve">Total da Despesa Fixada                 4.947.506,00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  <w:proofErr w:type="gramStart"/>
      <w:r>
        <w:t>d.</w:t>
      </w:r>
      <w:proofErr w:type="gramEnd"/>
      <w:r>
        <w:t xml:space="preserve"> Classificação por Natureza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  <w:r>
        <w:t xml:space="preserve">3. Despesas Correntes </w:t>
      </w:r>
    </w:p>
    <w:p w:rsidR="00AE6F07" w:rsidRDefault="00AE6F07" w:rsidP="00AE6F07">
      <w:pPr>
        <w:ind w:right="-568"/>
        <w:jc w:val="both"/>
      </w:pPr>
      <w:r>
        <w:t xml:space="preserve">3.1. Pessoal e Encargos                         1.978.027,00 </w:t>
      </w:r>
    </w:p>
    <w:p w:rsidR="00AE6F07" w:rsidRDefault="00AE6F07" w:rsidP="00AE6F07">
      <w:pPr>
        <w:ind w:right="-568"/>
        <w:jc w:val="both"/>
      </w:pPr>
      <w:r>
        <w:t>3.3. Outras</w:t>
      </w:r>
      <w:proofErr w:type="gramStart"/>
      <w:r>
        <w:t xml:space="preserve">  </w:t>
      </w:r>
      <w:proofErr w:type="gramEnd"/>
      <w:r>
        <w:t xml:space="preserve">Despesas Correntes         1.840.179,00 </w:t>
      </w:r>
    </w:p>
    <w:p w:rsidR="00AE6F07" w:rsidRDefault="00AE6F07" w:rsidP="00AE6F07">
      <w:pPr>
        <w:ind w:right="-568"/>
        <w:jc w:val="both"/>
      </w:pPr>
      <w:r>
        <w:t xml:space="preserve">               Soma                                         3.818.206,00 </w:t>
      </w:r>
    </w:p>
    <w:p w:rsidR="00AE6F07" w:rsidRDefault="00AE6F07" w:rsidP="00AE6F07">
      <w:pPr>
        <w:ind w:right="-568"/>
        <w:jc w:val="both"/>
      </w:pPr>
      <w:r>
        <w:t>4. Despesas</w:t>
      </w:r>
      <w:proofErr w:type="gramStart"/>
      <w:r>
        <w:t xml:space="preserve">   </w:t>
      </w:r>
      <w:proofErr w:type="gramEnd"/>
      <w:r>
        <w:t xml:space="preserve">de Capital </w:t>
      </w:r>
    </w:p>
    <w:p w:rsidR="00AE6F07" w:rsidRDefault="00AE6F07" w:rsidP="00AE6F07">
      <w:pPr>
        <w:ind w:right="-568"/>
        <w:jc w:val="both"/>
      </w:pPr>
      <w:r>
        <w:t xml:space="preserve">4.4. Investimentos                                  1.110.100,00 </w:t>
      </w:r>
    </w:p>
    <w:p w:rsidR="00AE6F07" w:rsidRDefault="00AE6F07" w:rsidP="00AE6F07">
      <w:pPr>
        <w:ind w:right="-568"/>
        <w:jc w:val="both"/>
      </w:pPr>
      <w:r>
        <w:t xml:space="preserve">4.6. Amortização da Dívida                   19.200,00 </w:t>
      </w:r>
    </w:p>
    <w:p w:rsidR="00AE6F07" w:rsidRDefault="00AE6F07" w:rsidP="00AE6F07">
      <w:pPr>
        <w:ind w:right="-568"/>
        <w:jc w:val="both"/>
      </w:pPr>
      <w:r>
        <w:t xml:space="preserve">               Soma                                         1.129.300,00 </w:t>
      </w:r>
    </w:p>
    <w:p w:rsidR="00AE6F07" w:rsidRDefault="00AE6F07" w:rsidP="00AE6F07">
      <w:pPr>
        <w:ind w:right="-568"/>
        <w:jc w:val="both"/>
      </w:pPr>
      <w:r>
        <w:t xml:space="preserve">Total da Despesa Estimada               4.947.506,00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 w:firstLine="567"/>
        <w:jc w:val="both"/>
      </w:pPr>
    </w:p>
    <w:p w:rsidR="00AE6F07" w:rsidRDefault="00AE6F07" w:rsidP="00AE6F07">
      <w:pPr>
        <w:ind w:right="-568" w:firstLine="567"/>
        <w:jc w:val="both"/>
      </w:pPr>
      <w:r>
        <w:t xml:space="preserve">Art. 4° - Fica o Executivo Municipal autorizado a </w:t>
      </w:r>
    </w:p>
    <w:p w:rsidR="00AE6F07" w:rsidRDefault="00AE6F07" w:rsidP="00AE6F07">
      <w:pPr>
        <w:ind w:right="-568" w:firstLine="567"/>
        <w:jc w:val="both"/>
      </w:pPr>
    </w:p>
    <w:p w:rsidR="00AE6F07" w:rsidRDefault="00AE6F07" w:rsidP="00AE6F07">
      <w:pPr>
        <w:ind w:right="-568" w:firstLine="567"/>
        <w:jc w:val="both"/>
      </w:pPr>
      <w:r>
        <w:t xml:space="preserve"> I — Abrir crédito suplementar até o limite de 15% (quinze por cento) da</w:t>
      </w:r>
      <w:proofErr w:type="gramStart"/>
      <w:r>
        <w:t xml:space="preserve">  </w:t>
      </w:r>
      <w:proofErr w:type="gramEnd"/>
      <w:r>
        <w:t xml:space="preserve">despesa fixada no  Orçamento do  Município, nos  Termos previstos no art. 43, §1°, da Lei Federal n° 4.320 de 17 de março de 1964. </w:t>
      </w:r>
    </w:p>
    <w:p w:rsidR="00AE6F07" w:rsidRDefault="00AE6F07" w:rsidP="00AE6F07">
      <w:pPr>
        <w:ind w:right="-568" w:firstLine="567"/>
        <w:jc w:val="both"/>
      </w:pPr>
      <w:r>
        <w:t>II — Efetuar operações de créditos, nos termos do art. 165, § 8°, da Constituição Federal, observado o disposto no art. 32 da Lei Complementar</w:t>
      </w:r>
      <w:proofErr w:type="gramStart"/>
      <w:r>
        <w:t xml:space="preserve">  </w:t>
      </w:r>
      <w:proofErr w:type="gramEnd"/>
      <w:r>
        <w:t xml:space="preserve">n° 101, de 04 de maio de 2000. </w:t>
      </w:r>
    </w:p>
    <w:p w:rsidR="00AE6F07" w:rsidRDefault="00AE6F07" w:rsidP="00AE6F07">
      <w:pPr>
        <w:ind w:right="-568" w:firstLine="567"/>
        <w:jc w:val="both"/>
      </w:pPr>
    </w:p>
    <w:p w:rsidR="00AE6F07" w:rsidRDefault="00AE6F07" w:rsidP="00AE6F07">
      <w:pPr>
        <w:ind w:right="-568" w:firstLine="567"/>
        <w:jc w:val="both"/>
      </w:pPr>
      <w:r>
        <w:t>§ único —</w:t>
      </w:r>
      <w:proofErr w:type="gramStart"/>
      <w:r>
        <w:t xml:space="preserve">  </w:t>
      </w:r>
      <w:proofErr w:type="gramEnd"/>
      <w:r>
        <w:t xml:space="preserve">Para  suplementação de  que trata o inc. I deste artigo poderá o Executivo Municipal inserir natureza de despesa em categoria de programação já existente.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 w:firstLine="567"/>
        <w:jc w:val="both"/>
      </w:pPr>
    </w:p>
    <w:p w:rsidR="00AE6F07" w:rsidRDefault="00AE6F07" w:rsidP="00AE6F07">
      <w:pPr>
        <w:ind w:right="-568" w:firstLine="567"/>
        <w:jc w:val="both"/>
      </w:pPr>
      <w:r>
        <w:t xml:space="preserve">Art. 5° - Esta Lei entra em vigor em 10 de janeiro de 2006. </w:t>
      </w: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</w:p>
    <w:p w:rsidR="00AE6F07" w:rsidRDefault="00AE6F07" w:rsidP="00AE6F07">
      <w:pPr>
        <w:ind w:right="-568"/>
        <w:jc w:val="both"/>
      </w:pPr>
    </w:p>
    <w:p w:rsidR="00000000" w:rsidRDefault="00AE6F07" w:rsidP="00AE6F07">
      <w:pPr>
        <w:ind w:right="-568"/>
        <w:jc w:val="both"/>
      </w:pPr>
      <w:r>
        <w:t xml:space="preserve">                         Santa Bárbara do Monte Verde 22 de</w:t>
      </w:r>
      <w:proofErr w:type="gramStart"/>
      <w:r>
        <w:t xml:space="preserve">  </w:t>
      </w:r>
      <w:proofErr w:type="gramEnd"/>
      <w:r>
        <w:t>novembro de 2005.</w:t>
      </w:r>
    </w:p>
    <w:p w:rsidR="00AE6F07" w:rsidRDefault="00AE6F07" w:rsidP="00AE6F07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AE6F07" w:rsidRPr="00805CD4" w:rsidRDefault="00AE6F07" w:rsidP="00AE6F0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AE6F07" w:rsidRPr="00805CD4" w:rsidRDefault="00AE6F07" w:rsidP="00AE6F0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AE6F07" w:rsidRDefault="00AE6F07" w:rsidP="00AE6F07">
      <w:pPr>
        <w:jc w:val="both"/>
      </w:pPr>
    </w:p>
    <w:p w:rsidR="00AE6F07" w:rsidRDefault="00AE6F07" w:rsidP="00AE6F07">
      <w:pPr>
        <w:ind w:right="-568"/>
        <w:jc w:val="both"/>
      </w:pPr>
    </w:p>
    <w:sectPr w:rsidR="00AE6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6F07"/>
    <w:rsid w:val="00730DBC"/>
    <w:rsid w:val="00AE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2020-01-10T16:04:00Z</dcterms:created>
  <dcterms:modified xsi:type="dcterms:W3CDTF">2020-01-10T16:10:00Z</dcterms:modified>
</cp:coreProperties>
</file>