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4CC66" w14:textId="6FFDF3AA" w:rsidR="002D6D21" w:rsidRPr="00C016C8" w:rsidRDefault="005C31C3" w:rsidP="00C016C8">
      <w:pPr>
        <w:pStyle w:val="Ttulo1"/>
        <w:spacing w:before="92"/>
        <w:ind w:left="0" w:right="2979"/>
        <w:jc w:val="both"/>
      </w:pPr>
      <w:r>
        <w:t>Lei n° 75</w:t>
      </w:r>
      <w:r w:rsidR="00815612">
        <w:t>5</w:t>
      </w:r>
      <w:r>
        <w:t xml:space="preserve">, de </w:t>
      </w:r>
      <w:r w:rsidR="00815612">
        <w:t>14</w:t>
      </w:r>
      <w:r>
        <w:t xml:space="preserve"> de </w:t>
      </w:r>
      <w:r w:rsidR="00490D90">
        <w:t>maio</w:t>
      </w:r>
      <w:r>
        <w:t xml:space="preserve"> de 2024</w:t>
      </w:r>
    </w:p>
    <w:p w14:paraId="42623095" w14:textId="3C5841B0" w:rsidR="002D6D21" w:rsidRDefault="00403A4F">
      <w:pPr>
        <w:pStyle w:val="Corpodetexto"/>
        <w:ind w:left="4175" w:right="230"/>
        <w:jc w:val="both"/>
      </w:pPr>
      <w:r>
        <w:t>“</w:t>
      </w:r>
      <w:r w:rsidR="00815612">
        <w:rPr>
          <w:rFonts w:ascii="Arial" w:hAnsi="Arial" w:cs="Arial"/>
          <w:b/>
        </w:rPr>
        <w:t>Dispõe sobre a delimitação das áreas urbanas consolidadas (AUC) e a definição das áreas de preservação permanente (APP) em áreas urbanas consolidadas (AUC), nos termos de que estabelece a constituição federal, a lei n° 6.938/1981, lei n° 12.651/2012 e a lei n</w:t>
      </w:r>
      <w:r w:rsidR="00815612" w:rsidRPr="00905210">
        <w:rPr>
          <w:rFonts w:ascii="Arial" w:hAnsi="Arial" w:cs="Arial"/>
          <w:b/>
        </w:rPr>
        <w:t>°14.285/2021</w:t>
      </w:r>
      <w:r>
        <w:t>.”</w:t>
      </w:r>
    </w:p>
    <w:p w14:paraId="4BEEA190" w14:textId="77777777" w:rsidR="002D6D21" w:rsidRDefault="002D6D21">
      <w:pPr>
        <w:pStyle w:val="Corpodetexto"/>
        <w:rPr>
          <w:sz w:val="26"/>
        </w:rPr>
      </w:pPr>
    </w:p>
    <w:p w14:paraId="1CB8FE8F" w14:textId="77777777" w:rsidR="002D6D21" w:rsidRPr="003A2557" w:rsidRDefault="00403A4F" w:rsidP="00BC778B">
      <w:pPr>
        <w:pStyle w:val="Ttulo1"/>
        <w:spacing w:before="0"/>
        <w:ind w:left="0" w:firstLine="851"/>
        <w:jc w:val="both"/>
        <w:rPr>
          <w:b w:val="0"/>
        </w:rPr>
      </w:pPr>
      <w:r w:rsidRPr="003A2557">
        <w:rPr>
          <w:b w:val="0"/>
        </w:rPr>
        <w:t>A</w:t>
      </w:r>
      <w:r w:rsidRPr="003A2557">
        <w:rPr>
          <w:b w:val="0"/>
          <w:spacing w:val="26"/>
        </w:rPr>
        <w:t xml:space="preserve"> </w:t>
      </w:r>
      <w:r w:rsidRPr="003A2557">
        <w:t>CÂMARA</w:t>
      </w:r>
      <w:r w:rsidRPr="003A2557">
        <w:rPr>
          <w:spacing w:val="43"/>
        </w:rPr>
        <w:t xml:space="preserve"> </w:t>
      </w:r>
      <w:r w:rsidRPr="003A2557">
        <w:t>MUNICIPAL</w:t>
      </w:r>
      <w:r w:rsidRPr="003A2557">
        <w:rPr>
          <w:spacing w:val="43"/>
        </w:rPr>
        <w:t xml:space="preserve"> </w:t>
      </w:r>
      <w:r w:rsidRPr="003A2557">
        <w:t>DE</w:t>
      </w:r>
      <w:r w:rsidRPr="003A2557">
        <w:rPr>
          <w:spacing w:val="36"/>
        </w:rPr>
        <w:t xml:space="preserve"> </w:t>
      </w:r>
      <w:r w:rsidRPr="003A2557">
        <w:t>SANTA</w:t>
      </w:r>
      <w:r w:rsidRPr="003A2557">
        <w:rPr>
          <w:spacing w:val="33"/>
        </w:rPr>
        <w:t xml:space="preserve"> </w:t>
      </w:r>
      <w:r w:rsidRPr="003A2557">
        <w:t>BARBARA</w:t>
      </w:r>
      <w:r w:rsidRPr="003A2557">
        <w:rPr>
          <w:spacing w:val="33"/>
        </w:rPr>
        <w:t xml:space="preserve"> </w:t>
      </w:r>
      <w:r w:rsidRPr="003A2557">
        <w:t>DO</w:t>
      </w:r>
      <w:r w:rsidRPr="003A2557">
        <w:rPr>
          <w:spacing w:val="38"/>
        </w:rPr>
        <w:t xml:space="preserve"> </w:t>
      </w:r>
      <w:r w:rsidRPr="003A2557">
        <w:t>MONTE</w:t>
      </w:r>
      <w:r w:rsidRPr="003A2557">
        <w:rPr>
          <w:spacing w:val="37"/>
        </w:rPr>
        <w:t xml:space="preserve"> </w:t>
      </w:r>
      <w:r w:rsidRPr="003A2557">
        <w:t>VERDE</w:t>
      </w:r>
      <w:r w:rsidRPr="003A2557">
        <w:rPr>
          <w:b w:val="0"/>
        </w:rPr>
        <w:t>,</w:t>
      </w:r>
    </w:p>
    <w:p w14:paraId="000A8759" w14:textId="7CFDDB9D" w:rsidR="002D6D21" w:rsidRDefault="00403A4F" w:rsidP="00BC778B">
      <w:pPr>
        <w:ind w:firstLine="851"/>
        <w:jc w:val="both"/>
        <w:rPr>
          <w:rFonts w:ascii="Arial" w:hAnsi="Arial" w:cs="Arial"/>
          <w:spacing w:val="-1"/>
          <w:sz w:val="24"/>
          <w:szCs w:val="24"/>
        </w:rPr>
      </w:pPr>
      <w:r w:rsidRPr="003A2557">
        <w:rPr>
          <w:rFonts w:ascii="Arial" w:hAnsi="Arial" w:cs="Arial"/>
          <w:spacing w:val="-2"/>
          <w:sz w:val="24"/>
          <w:szCs w:val="24"/>
        </w:rPr>
        <w:t>aprova</w:t>
      </w:r>
      <w:r w:rsidRPr="003A2557">
        <w:rPr>
          <w:rFonts w:ascii="Arial" w:hAnsi="Arial" w:cs="Arial"/>
          <w:spacing w:val="-4"/>
          <w:sz w:val="24"/>
          <w:szCs w:val="24"/>
        </w:rPr>
        <w:t xml:space="preserve"> </w:t>
      </w:r>
      <w:r w:rsidRPr="003A2557">
        <w:rPr>
          <w:rFonts w:ascii="Arial" w:hAnsi="Arial" w:cs="Arial"/>
          <w:spacing w:val="-2"/>
          <w:sz w:val="24"/>
          <w:szCs w:val="24"/>
        </w:rPr>
        <w:t>e</w:t>
      </w:r>
      <w:r w:rsidRPr="003A2557">
        <w:rPr>
          <w:rFonts w:ascii="Arial" w:hAnsi="Arial" w:cs="Arial"/>
          <w:spacing w:val="-18"/>
          <w:sz w:val="24"/>
          <w:szCs w:val="24"/>
        </w:rPr>
        <w:t xml:space="preserve"> </w:t>
      </w:r>
      <w:r w:rsidRPr="003A2557">
        <w:rPr>
          <w:rFonts w:ascii="Arial" w:hAnsi="Arial" w:cs="Arial"/>
          <w:spacing w:val="-1"/>
          <w:sz w:val="24"/>
          <w:szCs w:val="24"/>
        </w:rPr>
        <w:t>o</w:t>
      </w:r>
      <w:r w:rsidRPr="003A2557">
        <w:rPr>
          <w:rFonts w:ascii="Arial" w:hAnsi="Arial" w:cs="Arial"/>
          <w:spacing w:val="-18"/>
          <w:sz w:val="24"/>
          <w:szCs w:val="24"/>
        </w:rPr>
        <w:t xml:space="preserve"> </w:t>
      </w:r>
      <w:r w:rsidRPr="003A2557">
        <w:rPr>
          <w:rFonts w:ascii="Arial" w:hAnsi="Arial" w:cs="Arial"/>
          <w:b/>
          <w:spacing w:val="-1"/>
          <w:sz w:val="24"/>
          <w:szCs w:val="24"/>
        </w:rPr>
        <w:t>PREFEITO</w:t>
      </w:r>
      <w:r w:rsidRPr="003A2557">
        <w:rPr>
          <w:rFonts w:ascii="Arial" w:hAnsi="Arial" w:cs="Arial"/>
          <w:b/>
          <w:spacing w:val="-6"/>
          <w:sz w:val="24"/>
          <w:szCs w:val="24"/>
        </w:rPr>
        <w:t xml:space="preserve"> </w:t>
      </w:r>
      <w:r w:rsidRPr="003A2557">
        <w:rPr>
          <w:rFonts w:ascii="Arial" w:hAnsi="Arial" w:cs="Arial"/>
          <w:b/>
          <w:spacing w:val="-1"/>
          <w:sz w:val="24"/>
          <w:szCs w:val="24"/>
        </w:rPr>
        <w:t>MUNICIPAL</w:t>
      </w:r>
      <w:r w:rsidRPr="003A2557">
        <w:rPr>
          <w:rFonts w:ascii="Arial" w:hAnsi="Arial" w:cs="Arial"/>
          <w:b/>
          <w:spacing w:val="-10"/>
          <w:sz w:val="24"/>
          <w:szCs w:val="24"/>
        </w:rPr>
        <w:t xml:space="preserve"> </w:t>
      </w:r>
      <w:r w:rsidRPr="003A2557">
        <w:rPr>
          <w:rFonts w:ascii="Arial" w:hAnsi="Arial" w:cs="Arial"/>
          <w:spacing w:val="-1"/>
          <w:sz w:val="24"/>
          <w:szCs w:val="24"/>
        </w:rPr>
        <w:t>sanciona</w:t>
      </w:r>
      <w:r w:rsidRPr="003A2557">
        <w:rPr>
          <w:rFonts w:ascii="Arial" w:hAnsi="Arial" w:cs="Arial"/>
          <w:spacing w:val="-7"/>
          <w:sz w:val="24"/>
          <w:szCs w:val="24"/>
        </w:rPr>
        <w:t xml:space="preserve"> </w:t>
      </w:r>
      <w:r w:rsidRPr="003A2557">
        <w:rPr>
          <w:rFonts w:ascii="Arial" w:hAnsi="Arial" w:cs="Arial"/>
          <w:spacing w:val="-1"/>
          <w:sz w:val="24"/>
          <w:szCs w:val="24"/>
        </w:rPr>
        <w:t>a</w:t>
      </w:r>
      <w:r w:rsidRPr="003A2557">
        <w:rPr>
          <w:rFonts w:ascii="Arial" w:hAnsi="Arial" w:cs="Arial"/>
          <w:spacing w:val="-9"/>
          <w:sz w:val="24"/>
          <w:szCs w:val="24"/>
        </w:rPr>
        <w:t xml:space="preserve"> </w:t>
      </w:r>
      <w:r w:rsidRPr="003A2557">
        <w:rPr>
          <w:rFonts w:ascii="Arial" w:hAnsi="Arial" w:cs="Arial"/>
          <w:spacing w:val="-1"/>
          <w:sz w:val="24"/>
          <w:szCs w:val="24"/>
        </w:rPr>
        <w:t>seguinte</w:t>
      </w:r>
      <w:r w:rsidRPr="003A2557">
        <w:rPr>
          <w:rFonts w:ascii="Arial" w:hAnsi="Arial" w:cs="Arial"/>
          <w:spacing w:val="-8"/>
          <w:sz w:val="24"/>
          <w:szCs w:val="24"/>
        </w:rPr>
        <w:t xml:space="preserve"> </w:t>
      </w:r>
      <w:r w:rsidRPr="003A2557">
        <w:rPr>
          <w:rFonts w:ascii="Arial" w:hAnsi="Arial" w:cs="Arial"/>
          <w:spacing w:val="-1"/>
          <w:sz w:val="24"/>
          <w:szCs w:val="24"/>
        </w:rPr>
        <w:t>Lei:</w:t>
      </w:r>
    </w:p>
    <w:p w14:paraId="31DF1364" w14:textId="77777777" w:rsidR="00BC778B" w:rsidRPr="003A2557" w:rsidRDefault="00BC778B" w:rsidP="00BC778B">
      <w:pPr>
        <w:ind w:firstLine="851"/>
        <w:jc w:val="both"/>
        <w:rPr>
          <w:rFonts w:ascii="Arial" w:hAnsi="Arial" w:cs="Arial"/>
          <w:sz w:val="24"/>
          <w:szCs w:val="24"/>
        </w:rPr>
      </w:pPr>
    </w:p>
    <w:p w14:paraId="6B5BCC19" w14:textId="5E3999BE" w:rsidR="0037289D" w:rsidRDefault="00403A4F" w:rsidP="00687671">
      <w:pPr>
        <w:pStyle w:val="Corpodetexto"/>
        <w:spacing w:line="276" w:lineRule="auto"/>
        <w:ind w:right="227"/>
        <w:jc w:val="both"/>
        <w:rPr>
          <w:rFonts w:ascii="Arial" w:hAnsi="Arial" w:cs="Arial"/>
        </w:rPr>
      </w:pPr>
      <w:r w:rsidRPr="000E4FCF">
        <w:rPr>
          <w:rFonts w:ascii="Arial" w:hAnsi="Arial" w:cs="Arial"/>
          <w:b/>
          <w:bCs/>
        </w:rPr>
        <w:t>Art. 1º-</w:t>
      </w:r>
      <w:r w:rsidRPr="003A2557">
        <w:rPr>
          <w:rFonts w:ascii="Arial" w:hAnsi="Arial" w:cs="Arial"/>
        </w:rPr>
        <w:t xml:space="preserve"> </w:t>
      </w:r>
      <w:r w:rsidR="00815612">
        <w:rPr>
          <w:rFonts w:ascii="Arial" w:hAnsi="Arial" w:cs="Arial"/>
        </w:rPr>
        <w:t>Esta Lei delimita as Áreas Urbanas consolidadas (AUC) que ocupam área de preservação permanente ao longo de cursos de água naturais do município, de acordo com o art. 3°, inciso XXVI, da Lei n° 12.651/2012, com redação dada pelo artigo 2° da Lei 14.285/2021, e define as faixas marginais de Área de Preservação Permanente (APP) para os cursos da água em Área Urbana Consolidada (AUC).</w:t>
      </w:r>
    </w:p>
    <w:p w14:paraId="62CBE769" w14:textId="77777777" w:rsidR="00687671" w:rsidRPr="0037289D" w:rsidRDefault="00687671" w:rsidP="00687671">
      <w:pPr>
        <w:pStyle w:val="Corpodetexto"/>
        <w:spacing w:line="276" w:lineRule="auto"/>
        <w:ind w:right="227"/>
        <w:jc w:val="both"/>
        <w:rPr>
          <w:rFonts w:ascii="Arial" w:hAnsi="Arial" w:cs="Arial"/>
        </w:rPr>
      </w:pPr>
    </w:p>
    <w:p w14:paraId="23423617" w14:textId="68CD2765" w:rsidR="000E4FCF" w:rsidRDefault="00815612" w:rsidP="00687671">
      <w:pPr>
        <w:pStyle w:val="Corpodetexto"/>
        <w:spacing w:line="276" w:lineRule="auto"/>
        <w:ind w:right="227"/>
        <w:jc w:val="both"/>
        <w:rPr>
          <w:rFonts w:ascii="Arial" w:hAnsi="Arial" w:cs="Arial"/>
        </w:rPr>
      </w:pPr>
      <w:r w:rsidRPr="000E4FCF">
        <w:rPr>
          <w:rFonts w:ascii="Arial" w:hAnsi="Arial" w:cs="Arial"/>
          <w:b/>
          <w:bCs/>
        </w:rPr>
        <w:t>Art. 2°-</w:t>
      </w:r>
      <w:r>
        <w:rPr>
          <w:rFonts w:ascii="Arial" w:hAnsi="Arial" w:cs="Arial"/>
        </w:rPr>
        <w:t xml:space="preserve">  Para os fins desta Lei, considera-se:</w:t>
      </w:r>
    </w:p>
    <w:p w14:paraId="216D4BA6" w14:textId="77777777" w:rsidR="00687671" w:rsidRDefault="00687671" w:rsidP="00687671">
      <w:pPr>
        <w:pStyle w:val="Corpodetexto"/>
        <w:spacing w:line="276" w:lineRule="auto"/>
        <w:ind w:right="227"/>
        <w:jc w:val="both"/>
        <w:rPr>
          <w:rFonts w:ascii="Arial" w:hAnsi="Arial" w:cs="Arial"/>
        </w:rPr>
      </w:pPr>
    </w:p>
    <w:p w14:paraId="53787B89" w14:textId="493A5783" w:rsidR="0037289D" w:rsidRPr="00687671" w:rsidRDefault="00815612" w:rsidP="00687671">
      <w:pPr>
        <w:pStyle w:val="Corpodetexto"/>
        <w:numPr>
          <w:ilvl w:val="0"/>
          <w:numId w:val="1"/>
        </w:numPr>
        <w:spacing w:line="276" w:lineRule="auto"/>
        <w:ind w:left="0" w:right="227" w:firstLine="0"/>
        <w:jc w:val="both"/>
        <w:rPr>
          <w:rFonts w:ascii="Arial" w:hAnsi="Arial" w:cs="Arial"/>
        </w:rPr>
      </w:pPr>
      <w:r>
        <w:rPr>
          <w:rFonts w:ascii="Arial" w:hAnsi="Arial" w:cs="Arial"/>
        </w:rPr>
        <w:t>Áreas Urbanas consolidadas (AUC): aquela que atende os seguintes critérios:</w:t>
      </w:r>
    </w:p>
    <w:p w14:paraId="5C16AE9E" w14:textId="5B1091C4" w:rsidR="00815612" w:rsidRDefault="00815612" w:rsidP="00687671">
      <w:pPr>
        <w:pStyle w:val="Corpodetexto"/>
        <w:numPr>
          <w:ilvl w:val="0"/>
          <w:numId w:val="2"/>
        </w:numPr>
        <w:spacing w:line="276" w:lineRule="auto"/>
        <w:ind w:left="0" w:right="227" w:firstLine="0"/>
        <w:jc w:val="both"/>
        <w:rPr>
          <w:rFonts w:ascii="Arial" w:hAnsi="Arial" w:cs="Arial"/>
        </w:rPr>
      </w:pPr>
      <w:r>
        <w:rPr>
          <w:rFonts w:ascii="Arial" w:hAnsi="Arial" w:cs="Arial"/>
        </w:rPr>
        <w:t>Estar incluída no perímetro urbano ou em zona urbana pelo plano diretor ou por lei municipal específica;</w:t>
      </w:r>
    </w:p>
    <w:p w14:paraId="25B4E419" w14:textId="61D57C75" w:rsidR="00815612" w:rsidRDefault="00815612" w:rsidP="00687671">
      <w:pPr>
        <w:pStyle w:val="Corpodetexto"/>
        <w:numPr>
          <w:ilvl w:val="0"/>
          <w:numId w:val="2"/>
        </w:numPr>
        <w:spacing w:line="276" w:lineRule="auto"/>
        <w:ind w:left="0" w:right="227" w:firstLine="0"/>
        <w:jc w:val="both"/>
        <w:rPr>
          <w:rFonts w:ascii="Arial" w:hAnsi="Arial" w:cs="Arial"/>
        </w:rPr>
      </w:pPr>
      <w:r>
        <w:rPr>
          <w:rFonts w:ascii="Arial" w:hAnsi="Arial" w:cs="Arial"/>
        </w:rPr>
        <w:t>Dispor do sistema viário implantado;</w:t>
      </w:r>
    </w:p>
    <w:p w14:paraId="56148844" w14:textId="20E27006" w:rsidR="00815612" w:rsidRDefault="00815612" w:rsidP="00687671">
      <w:pPr>
        <w:pStyle w:val="Corpodetexto"/>
        <w:numPr>
          <w:ilvl w:val="0"/>
          <w:numId w:val="2"/>
        </w:numPr>
        <w:spacing w:line="276" w:lineRule="auto"/>
        <w:ind w:left="0" w:right="227" w:firstLine="0"/>
        <w:jc w:val="both"/>
        <w:rPr>
          <w:rFonts w:ascii="Arial" w:hAnsi="Arial" w:cs="Arial"/>
        </w:rPr>
      </w:pPr>
      <w:r>
        <w:rPr>
          <w:rFonts w:ascii="Arial" w:hAnsi="Arial" w:cs="Arial"/>
        </w:rPr>
        <w:t>Estar organizada em quadras e lotes predominantemente edificados;</w:t>
      </w:r>
    </w:p>
    <w:p w14:paraId="29F06C0D" w14:textId="597760D8" w:rsidR="00815612" w:rsidRDefault="00815612" w:rsidP="00687671">
      <w:pPr>
        <w:pStyle w:val="Corpodetexto"/>
        <w:numPr>
          <w:ilvl w:val="0"/>
          <w:numId w:val="2"/>
        </w:numPr>
        <w:spacing w:line="276" w:lineRule="auto"/>
        <w:ind w:left="0" w:right="227" w:firstLine="0"/>
        <w:jc w:val="both"/>
        <w:rPr>
          <w:rFonts w:ascii="Arial" w:hAnsi="Arial" w:cs="Arial"/>
        </w:rPr>
      </w:pPr>
      <w:r>
        <w:rPr>
          <w:rFonts w:ascii="Arial" w:hAnsi="Arial" w:cs="Arial"/>
        </w:rPr>
        <w:t>Apresentar uso predominantemente urbano, caracterizado pela existência de edificações residenciais, comerciais, industriais, institucionais, mistas ou direcionadas à prestação de serviços;</w:t>
      </w:r>
    </w:p>
    <w:p w14:paraId="53CB28B7" w14:textId="028BF19B" w:rsidR="00815612" w:rsidRDefault="00815612" w:rsidP="00687671">
      <w:pPr>
        <w:pStyle w:val="Corpodetexto"/>
        <w:numPr>
          <w:ilvl w:val="0"/>
          <w:numId w:val="2"/>
        </w:numPr>
        <w:spacing w:line="276" w:lineRule="auto"/>
        <w:ind w:left="0" w:right="227" w:firstLine="0"/>
        <w:jc w:val="both"/>
        <w:rPr>
          <w:rFonts w:ascii="Arial" w:hAnsi="Arial" w:cs="Arial"/>
        </w:rPr>
      </w:pPr>
      <w:r>
        <w:rPr>
          <w:rFonts w:ascii="Arial" w:hAnsi="Arial" w:cs="Arial"/>
        </w:rPr>
        <w:t>Dispor de, no mínimo, 02 (dois) dos seguintes equipamentos de infraestrutura urbana implantados:</w:t>
      </w:r>
    </w:p>
    <w:p w14:paraId="4DC07EAE" w14:textId="7DFD5CBC" w:rsidR="00815612" w:rsidRDefault="00815612" w:rsidP="00687671">
      <w:pPr>
        <w:pStyle w:val="Corpodetexto"/>
        <w:numPr>
          <w:ilvl w:val="0"/>
          <w:numId w:val="3"/>
        </w:numPr>
        <w:spacing w:line="276" w:lineRule="auto"/>
        <w:ind w:left="0" w:right="227" w:firstLine="0"/>
        <w:jc w:val="both"/>
        <w:rPr>
          <w:rFonts w:ascii="Arial" w:hAnsi="Arial" w:cs="Arial"/>
        </w:rPr>
      </w:pPr>
      <w:r>
        <w:rPr>
          <w:rFonts w:ascii="Arial" w:hAnsi="Arial" w:cs="Arial"/>
        </w:rPr>
        <w:t>Drenagem de águas pluviais</w:t>
      </w:r>
      <w:r w:rsidR="000E4FCF">
        <w:rPr>
          <w:rFonts w:ascii="Arial" w:hAnsi="Arial" w:cs="Arial"/>
        </w:rPr>
        <w:t>;</w:t>
      </w:r>
    </w:p>
    <w:p w14:paraId="4E7C50B7" w14:textId="7F327AE7" w:rsidR="00815612" w:rsidRDefault="00815612" w:rsidP="00687671">
      <w:pPr>
        <w:pStyle w:val="Corpodetexto"/>
        <w:numPr>
          <w:ilvl w:val="0"/>
          <w:numId w:val="3"/>
        </w:numPr>
        <w:spacing w:line="276" w:lineRule="auto"/>
        <w:ind w:left="0" w:right="227" w:firstLine="0"/>
        <w:jc w:val="both"/>
        <w:rPr>
          <w:rFonts w:ascii="Arial" w:hAnsi="Arial" w:cs="Arial"/>
        </w:rPr>
      </w:pPr>
      <w:r>
        <w:rPr>
          <w:rFonts w:ascii="Arial" w:hAnsi="Arial" w:cs="Arial"/>
        </w:rPr>
        <w:t>Esgotamento sanitário;</w:t>
      </w:r>
    </w:p>
    <w:p w14:paraId="4EA1E973" w14:textId="7BDB8D68" w:rsidR="00815612" w:rsidRDefault="00815612" w:rsidP="00687671">
      <w:pPr>
        <w:pStyle w:val="Corpodetexto"/>
        <w:numPr>
          <w:ilvl w:val="0"/>
          <w:numId w:val="3"/>
        </w:numPr>
        <w:spacing w:line="276" w:lineRule="auto"/>
        <w:ind w:left="0" w:right="227" w:firstLine="0"/>
        <w:jc w:val="both"/>
        <w:rPr>
          <w:rFonts w:ascii="Arial" w:hAnsi="Arial" w:cs="Arial"/>
        </w:rPr>
      </w:pPr>
      <w:r>
        <w:rPr>
          <w:rFonts w:ascii="Arial" w:hAnsi="Arial" w:cs="Arial"/>
        </w:rPr>
        <w:t>Abastecimento de água potável</w:t>
      </w:r>
      <w:r w:rsidR="000E4FCF">
        <w:rPr>
          <w:rFonts w:ascii="Arial" w:hAnsi="Arial" w:cs="Arial"/>
        </w:rPr>
        <w:t>;</w:t>
      </w:r>
    </w:p>
    <w:p w14:paraId="70C62EC6" w14:textId="13C2531F" w:rsidR="000E4FCF" w:rsidRDefault="000E4FCF" w:rsidP="00687671">
      <w:pPr>
        <w:pStyle w:val="Corpodetexto"/>
        <w:numPr>
          <w:ilvl w:val="0"/>
          <w:numId w:val="3"/>
        </w:numPr>
        <w:spacing w:line="276" w:lineRule="auto"/>
        <w:ind w:left="0" w:right="227" w:firstLine="0"/>
        <w:jc w:val="both"/>
        <w:rPr>
          <w:rFonts w:ascii="Arial" w:hAnsi="Arial" w:cs="Arial"/>
        </w:rPr>
      </w:pPr>
      <w:r>
        <w:rPr>
          <w:rFonts w:ascii="Arial" w:hAnsi="Arial" w:cs="Arial"/>
        </w:rPr>
        <w:t>Distribuição de energia elétrica e iluminação pública, e;</w:t>
      </w:r>
    </w:p>
    <w:p w14:paraId="4B78226E" w14:textId="7ED825CB" w:rsidR="000E4FCF" w:rsidRDefault="000E4FCF" w:rsidP="00687671">
      <w:pPr>
        <w:pStyle w:val="Corpodetexto"/>
        <w:numPr>
          <w:ilvl w:val="0"/>
          <w:numId w:val="3"/>
        </w:numPr>
        <w:spacing w:line="276" w:lineRule="auto"/>
        <w:ind w:left="0" w:right="227" w:firstLine="0"/>
        <w:jc w:val="both"/>
        <w:rPr>
          <w:rFonts w:ascii="Arial" w:hAnsi="Arial" w:cs="Arial"/>
        </w:rPr>
      </w:pPr>
      <w:r>
        <w:rPr>
          <w:rFonts w:ascii="Arial" w:hAnsi="Arial" w:cs="Arial"/>
        </w:rPr>
        <w:t>Limpeza urbana, coleta e manejo de resíduos sólidos.</w:t>
      </w:r>
    </w:p>
    <w:p w14:paraId="452EDE72" w14:textId="77777777" w:rsidR="00687671" w:rsidRPr="00687671" w:rsidRDefault="00687671" w:rsidP="00687671">
      <w:pPr>
        <w:pStyle w:val="Corpodetexto"/>
        <w:spacing w:line="276" w:lineRule="auto"/>
        <w:ind w:right="227"/>
        <w:jc w:val="both"/>
        <w:rPr>
          <w:rFonts w:ascii="Arial" w:hAnsi="Arial" w:cs="Arial"/>
        </w:rPr>
      </w:pPr>
    </w:p>
    <w:p w14:paraId="7E2DCA29" w14:textId="27C579D2" w:rsidR="0037289D" w:rsidRDefault="000E4FCF" w:rsidP="00687671">
      <w:pPr>
        <w:pStyle w:val="Corpodetexto"/>
        <w:spacing w:line="276" w:lineRule="auto"/>
        <w:ind w:right="227"/>
        <w:jc w:val="both"/>
        <w:rPr>
          <w:rFonts w:ascii="Arial" w:hAnsi="Arial" w:cs="Arial"/>
        </w:rPr>
      </w:pPr>
      <w:r>
        <w:rPr>
          <w:rFonts w:ascii="Arial" w:hAnsi="Arial" w:cs="Arial"/>
        </w:rPr>
        <w:t>II – Área de Preservação Permanente- APP: área protegida, coberta ou não por vegetação nativa, com a função ambiental de preservar os recursos hídricos, a paisagem, a estabilidade geológica e a biodiversidade, facilitar o fluxo gênico de fauna e flora, proteger o solo e assegurar o bem estar das populações humanas.</w:t>
      </w:r>
    </w:p>
    <w:p w14:paraId="5DDF300C" w14:textId="77777777" w:rsidR="00687671" w:rsidRDefault="00687671" w:rsidP="00687671">
      <w:pPr>
        <w:pStyle w:val="Corpodetexto"/>
        <w:spacing w:line="276" w:lineRule="auto"/>
        <w:ind w:right="227"/>
        <w:jc w:val="both"/>
        <w:rPr>
          <w:rFonts w:ascii="Arial" w:hAnsi="Arial" w:cs="Arial"/>
        </w:rPr>
      </w:pPr>
    </w:p>
    <w:p w14:paraId="768F9459" w14:textId="2B58470D" w:rsidR="00687671" w:rsidRDefault="000E4FCF" w:rsidP="00687671">
      <w:pPr>
        <w:pStyle w:val="Corpodetexto"/>
        <w:spacing w:line="276" w:lineRule="auto"/>
        <w:ind w:right="227"/>
        <w:jc w:val="both"/>
        <w:rPr>
          <w:rFonts w:ascii="Arial" w:hAnsi="Arial" w:cs="Arial"/>
        </w:rPr>
      </w:pPr>
      <w:r w:rsidRPr="000E4FCF">
        <w:rPr>
          <w:rFonts w:ascii="Arial" w:hAnsi="Arial" w:cs="Arial"/>
          <w:b/>
          <w:bCs/>
        </w:rPr>
        <w:lastRenderedPageBreak/>
        <w:t xml:space="preserve">Art. 3°- </w:t>
      </w:r>
      <w:r>
        <w:rPr>
          <w:rFonts w:ascii="Arial" w:hAnsi="Arial" w:cs="Arial"/>
        </w:rPr>
        <w:t>A definição de critérios para delimitar as Áreas Urbanas Consolidadas (AUC) e as faixas marginais de Área de Preservação Permanente (APP) para os cursos d’água em Área Urbana Consolidada (AUC) está baseada nas atuais regras definidas pela Lei n° 6.938/1981, Lei n° 12.651/2012 e na Lei n° 14.285/2021.</w:t>
      </w:r>
    </w:p>
    <w:p w14:paraId="74AA89B2" w14:textId="77777777" w:rsidR="00687671" w:rsidRPr="0037289D" w:rsidRDefault="00687671" w:rsidP="000E4FCF">
      <w:pPr>
        <w:pStyle w:val="Corpodetexto"/>
        <w:spacing w:after="120" w:line="276" w:lineRule="auto"/>
        <w:ind w:right="227"/>
        <w:jc w:val="both"/>
        <w:rPr>
          <w:rFonts w:ascii="Arial" w:hAnsi="Arial" w:cs="Arial"/>
        </w:rPr>
      </w:pPr>
    </w:p>
    <w:p w14:paraId="2B5583F4" w14:textId="0728ACC6" w:rsidR="000E4FCF" w:rsidRDefault="000E4FCF" w:rsidP="00687671">
      <w:pPr>
        <w:pStyle w:val="Corpodetexto"/>
        <w:spacing w:line="276" w:lineRule="auto"/>
        <w:ind w:right="227"/>
        <w:jc w:val="both"/>
        <w:rPr>
          <w:rFonts w:ascii="Arial" w:hAnsi="Arial" w:cs="Arial"/>
        </w:rPr>
      </w:pPr>
      <w:r w:rsidRPr="000E4FCF">
        <w:rPr>
          <w:rFonts w:ascii="Arial" w:hAnsi="Arial" w:cs="Arial"/>
          <w:b/>
          <w:bCs/>
        </w:rPr>
        <w:t>Art. 4°-</w:t>
      </w:r>
      <w:r>
        <w:rPr>
          <w:rFonts w:ascii="Arial" w:hAnsi="Arial" w:cs="Arial"/>
          <w:b/>
          <w:bCs/>
        </w:rPr>
        <w:t xml:space="preserve"> </w:t>
      </w:r>
      <w:r w:rsidR="00E36D6A">
        <w:rPr>
          <w:rFonts w:ascii="Arial" w:hAnsi="Arial" w:cs="Arial"/>
        </w:rPr>
        <w:t>A totalidade da área do perímetro urbana do município é considerada Área Urbana Consolidada.</w:t>
      </w:r>
    </w:p>
    <w:p w14:paraId="3E78D809" w14:textId="6A2CA411" w:rsidR="00E36D6A" w:rsidRDefault="00E36D6A" w:rsidP="00687671">
      <w:pPr>
        <w:pStyle w:val="Corpodetexto"/>
        <w:spacing w:line="276" w:lineRule="auto"/>
        <w:ind w:right="227"/>
        <w:jc w:val="both"/>
        <w:rPr>
          <w:rFonts w:ascii="Arial" w:hAnsi="Arial" w:cs="Arial"/>
        </w:rPr>
      </w:pPr>
      <w:r w:rsidRPr="00E36D6A">
        <w:rPr>
          <w:rFonts w:ascii="Arial" w:hAnsi="Arial" w:cs="Arial"/>
          <w:b/>
          <w:bCs/>
        </w:rPr>
        <w:t xml:space="preserve">Parágrafo único. </w:t>
      </w:r>
      <w:r>
        <w:rPr>
          <w:rFonts w:ascii="Arial" w:hAnsi="Arial" w:cs="Arial"/>
          <w:b/>
          <w:bCs/>
        </w:rPr>
        <w:t xml:space="preserve"> </w:t>
      </w:r>
      <w:r>
        <w:rPr>
          <w:rFonts w:ascii="Arial" w:hAnsi="Arial" w:cs="Arial"/>
        </w:rPr>
        <w:t>Em exceção ao disposto no caput deste artigo, não são consideradas Áreas Urbanas Consolidadas:</w:t>
      </w:r>
    </w:p>
    <w:p w14:paraId="4D9F069A" w14:textId="77777777" w:rsidR="00687671" w:rsidRDefault="00687671" w:rsidP="00687671">
      <w:pPr>
        <w:pStyle w:val="Corpodetexto"/>
        <w:spacing w:line="276" w:lineRule="auto"/>
        <w:ind w:right="227"/>
        <w:jc w:val="both"/>
        <w:rPr>
          <w:rFonts w:ascii="Arial" w:hAnsi="Arial" w:cs="Arial"/>
        </w:rPr>
      </w:pPr>
    </w:p>
    <w:p w14:paraId="28C8518F" w14:textId="4454DCA1" w:rsidR="00E36D6A" w:rsidRDefault="00E36D6A" w:rsidP="00687671">
      <w:pPr>
        <w:pStyle w:val="Corpodetexto"/>
        <w:spacing w:line="276" w:lineRule="auto"/>
        <w:ind w:right="227"/>
        <w:jc w:val="both"/>
        <w:rPr>
          <w:rFonts w:ascii="Arial" w:hAnsi="Arial" w:cs="Arial"/>
        </w:rPr>
      </w:pPr>
      <w:r>
        <w:rPr>
          <w:rFonts w:ascii="Arial" w:hAnsi="Arial" w:cs="Arial"/>
        </w:rPr>
        <w:t>I- Os imóveis que se caracterizam pelo uso rural, ou que apresentem características predominantementes rurais, ou que estejam registrados no INCRA ou inscritos na Secretaria da Fazenda como produtor rural ou que possuam ITR, mesmo que inseridos no perímetro urbano.</w:t>
      </w:r>
    </w:p>
    <w:p w14:paraId="37FA7867" w14:textId="7C3798E2" w:rsidR="00E36D6A" w:rsidRDefault="00E36D6A" w:rsidP="00687671">
      <w:pPr>
        <w:pStyle w:val="Corpodetexto"/>
        <w:spacing w:line="276" w:lineRule="auto"/>
        <w:ind w:right="227"/>
        <w:jc w:val="both"/>
        <w:rPr>
          <w:rFonts w:ascii="Arial" w:hAnsi="Arial" w:cs="Arial"/>
        </w:rPr>
      </w:pPr>
      <w:r>
        <w:rPr>
          <w:rFonts w:ascii="Arial" w:hAnsi="Arial" w:cs="Arial"/>
        </w:rPr>
        <w:t>II - As área com riscos de desastres.</w:t>
      </w:r>
    </w:p>
    <w:p w14:paraId="7BF11F4B" w14:textId="6DCAB1A3" w:rsidR="00E36D6A" w:rsidRDefault="00E36D6A" w:rsidP="00687671">
      <w:pPr>
        <w:pStyle w:val="Corpodetexto"/>
        <w:spacing w:line="276" w:lineRule="auto"/>
        <w:ind w:right="227"/>
        <w:jc w:val="both"/>
        <w:rPr>
          <w:rFonts w:ascii="Arial" w:hAnsi="Arial" w:cs="Arial"/>
        </w:rPr>
      </w:pPr>
      <w:r>
        <w:rPr>
          <w:rFonts w:ascii="Arial" w:hAnsi="Arial" w:cs="Arial"/>
        </w:rPr>
        <w:t>III – As áreas cujas diretrizes do plano de recursos hídricos, do plano de bacia, do plano de drenagem ou do plano de saneamento básico, se houver, imponham restrição de uso ou intervenção.</w:t>
      </w:r>
    </w:p>
    <w:p w14:paraId="140DAA89" w14:textId="6B540808" w:rsidR="00E36D6A" w:rsidRDefault="00E36D6A" w:rsidP="00E36D6A">
      <w:pPr>
        <w:pStyle w:val="Corpodetexto"/>
        <w:spacing w:after="120" w:line="276" w:lineRule="auto"/>
        <w:ind w:right="227"/>
        <w:jc w:val="both"/>
        <w:rPr>
          <w:rFonts w:ascii="Arial" w:hAnsi="Arial" w:cs="Arial"/>
        </w:rPr>
      </w:pPr>
    </w:p>
    <w:p w14:paraId="11C518F0" w14:textId="512C44A3" w:rsidR="00E36D6A" w:rsidRDefault="00E36D6A" w:rsidP="00E36D6A">
      <w:pPr>
        <w:pStyle w:val="Corpodetexto"/>
        <w:spacing w:after="120" w:line="276" w:lineRule="auto"/>
        <w:ind w:right="227"/>
        <w:jc w:val="both"/>
        <w:rPr>
          <w:rFonts w:ascii="Arial" w:hAnsi="Arial" w:cs="Arial"/>
        </w:rPr>
      </w:pPr>
      <w:r w:rsidRPr="00E36D6A">
        <w:rPr>
          <w:rFonts w:ascii="Arial" w:hAnsi="Arial" w:cs="Arial"/>
          <w:b/>
          <w:bCs/>
        </w:rPr>
        <w:t xml:space="preserve">Art. 5°- </w:t>
      </w:r>
      <w:r>
        <w:rPr>
          <w:rFonts w:ascii="Arial" w:hAnsi="Arial" w:cs="Arial"/>
        </w:rPr>
        <w:t>Em Área Urbana Consolidada (AUC) e correspondente Área de Preservação Permanente (APP) será constituída por faixas marginais de qualquer curso d’água natural perene e intermitente, excluídos os cursos d’água efêmeros, desde a borda da calha do leito regular, em largura de 03 (três) metros para cursos d’água de até 10 (dez) metros de largura e de 05 (cinco) metros para cursos d’água com mais de 10 (dez) metros de largura.</w:t>
      </w:r>
    </w:p>
    <w:p w14:paraId="2A51F7E9" w14:textId="503F97EF" w:rsidR="00E36D6A" w:rsidRDefault="00115312" w:rsidP="00E36D6A">
      <w:pPr>
        <w:pStyle w:val="Corpodetexto"/>
        <w:spacing w:after="120" w:line="276" w:lineRule="auto"/>
        <w:ind w:right="227"/>
        <w:jc w:val="both"/>
        <w:rPr>
          <w:rFonts w:ascii="Arial" w:eastAsia="Arial" w:hAnsi="Arial" w:cs="Arial"/>
          <w:color w:val="000000"/>
        </w:rPr>
      </w:pPr>
      <w:r w:rsidRPr="00115312">
        <w:rPr>
          <w:rFonts w:ascii="Arial" w:eastAsia="Arial" w:hAnsi="Arial" w:cs="Arial"/>
          <w:b/>
          <w:bCs/>
          <w:color w:val="000000"/>
        </w:rPr>
        <w:t>§</w:t>
      </w:r>
      <w:r w:rsidRPr="00115312">
        <w:rPr>
          <w:rFonts w:ascii="Arial" w:eastAsia="Arial" w:hAnsi="Arial" w:cs="Arial"/>
          <w:b/>
          <w:bCs/>
          <w:color w:val="000000"/>
        </w:rPr>
        <w:t>1°-</w:t>
      </w:r>
      <w:r>
        <w:rPr>
          <w:rFonts w:ascii="Arial" w:eastAsia="Arial" w:hAnsi="Arial" w:cs="Arial"/>
          <w:color w:val="000000"/>
        </w:rPr>
        <w:t xml:space="preserve"> São consideradas Área de Preservação Permanente (APP) as faixas marginais de qualquer curso d’água em Área Urbana Consolidada (AUC) que esteja sujeita a alagamento por enchentes.</w:t>
      </w:r>
    </w:p>
    <w:p w14:paraId="32BDE946" w14:textId="0B77BD1D" w:rsidR="0037289D" w:rsidRDefault="00115312" w:rsidP="00687671">
      <w:pPr>
        <w:pStyle w:val="Corpodetexto"/>
        <w:spacing w:line="276" w:lineRule="auto"/>
        <w:ind w:right="227"/>
        <w:jc w:val="both"/>
        <w:rPr>
          <w:rFonts w:ascii="Arial" w:hAnsi="Arial" w:cs="Arial"/>
        </w:rPr>
      </w:pPr>
      <w:r w:rsidRPr="00115312">
        <w:rPr>
          <w:rFonts w:ascii="Arial" w:eastAsia="Arial" w:hAnsi="Arial" w:cs="Arial"/>
          <w:b/>
          <w:bCs/>
          <w:color w:val="000000"/>
        </w:rPr>
        <w:t>§</w:t>
      </w:r>
      <w:r w:rsidRPr="00115312">
        <w:rPr>
          <w:rFonts w:ascii="Arial" w:eastAsia="Arial" w:hAnsi="Arial" w:cs="Arial"/>
          <w:b/>
          <w:bCs/>
          <w:color w:val="000000"/>
        </w:rPr>
        <w:t>2°-</w:t>
      </w:r>
      <w:r>
        <w:rPr>
          <w:rFonts w:ascii="Arial" w:eastAsia="Arial" w:hAnsi="Arial" w:cs="Arial"/>
          <w:color w:val="000000"/>
        </w:rPr>
        <w:t xml:space="preserve">  Havendo arruamento oficial existente e aprovado por Lei, a faixa marginal de proteção dos recursos hídricos não poderá ultrapassá-lo, sendo a via pública a interface de limite para fins de delimitação da Área de Preservação Permanente – APP.</w:t>
      </w:r>
    </w:p>
    <w:p w14:paraId="0B9EB1DE" w14:textId="77777777" w:rsidR="0037289D" w:rsidRDefault="0037289D" w:rsidP="00687671">
      <w:pPr>
        <w:pStyle w:val="Corpodetexto"/>
        <w:spacing w:line="276" w:lineRule="auto"/>
        <w:ind w:right="227"/>
        <w:jc w:val="both"/>
        <w:rPr>
          <w:rFonts w:ascii="Arial" w:hAnsi="Arial" w:cs="Arial"/>
        </w:rPr>
      </w:pPr>
    </w:p>
    <w:p w14:paraId="12A1E3E7" w14:textId="4D7178E9" w:rsidR="00115312" w:rsidRDefault="00115312" w:rsidP="00687671">
      <w:pPr>
        <w:pStyle w:val="Corpodetexto"/>
        <w:spacing w:line="276" w:lineRule="auto"/>
        <w:ind w:right="240"/>
        <w:jc w:val="both"/>
        <w:rPr>
          <w:rFonts w:ascii="Arial" w:hAnsi="Arial" w:cs="Arial"/>
        </w:rPr>
      </w:pPr>
      <w:r w:rsidRPr="00115312">
        <w:rPr>
          <w:rFonts w:ascii="Arial" w:hAnsi="Arial" w:cs="Arial"/>
          <w:b/>
          <w:bCs/>
        </w:rPr>
        <w:t>Art. 6°-</w:t>
      </w:r>
      <w:r>
        <w:rPr>
          <w:rFonts w:ascii="Arial" w:hAnsi="Arial" w:cs="Arial"/>
          <w:b/>
          <w:bCs/>
        </w:rPr>
        <w:t xml:space="preserve"> </w:t>
      </w:r>
      <w:r>
        <w:rPr>
          <w:rFonts w:ascii="Arial" w:hAnsi="Arial" w:cs="Arial"/>
        </w:rPr>
        <w:t>Em Área Urbana Consolidada (AUC), as obras já finalizadas que se encontrem em Área de Preservação Permanente (APP) podem ser regularizadas, desde que atendam os critérios urbanísticos exigidos pela legislação vigente.</w:t>
      </w:r>
    </w:p>
    <w:p w14:paraId="1538573E" w14:textId="77777777" w:rsidR="00687671" w:rsidRPr="0037289D" w:rsidRDefault="00687671" w:rsidP="000E4FCF">
      <w:pPr>
        <w:pStyle w:val="Corpodetexto"/>
        <w:spacing w:after="120" w:line="276" w:lineRule="auto"/>
        <w:ind w:right="240"/>
        <w:jc w:val="both"/>
        <w:rPr>
          <w:rFonts w:ascii="Arial" w:hAnsi="Arial" w:cs="Arial"/>
        </w:rPr>
      </w:pPr>
    </w:p>
    <w:p w14:paraId="1C2CDDBC" w14:textId="2D779BC6" w:rsidR="00115312" w:rsidRDefault="00115312" w:rsidP="00687671">
      <w:pPr>
        <w:pStyle w:val="Corpodetexto"/>
        <w:spacing w:line="276" w:lineRule="auto"/>
        <w:ind w:right="240"/>
        <w:jc w:val="both"/>
        <w:rPr>
          <w:rFonts w:ascii="Arial" w:hAnsi="Arial" w:cs="Arial"/>
        </w:rPr>
      </w:pPr>
      <w:r w:rsidRPr="00115312">
        <w:rPr>
          <w:rFonts w:ascii="Arial" w:hAnsi="Arial" w:cs="Arial"/>
          <w:b/>
          <w:bCs/>
        </w:rPr>
        <w:t xml:space="preserve">Art. 7- </w:t>
      </w:r>
      <w:r>
        <w:rPr>
          <w:rFonts w:ascii="Arial" w:hAnsi="Arial" w:cs="Arial"/>
          <w:b/>
          <w:bCs/>
        </w:rPr>
        <w:t xml:space="preserve"> </w:t>
      </w:r>
      <w:r>
        <w:rPr>
          <w:rFonts w:ascii="Arial" w:hAnsi="Arial" w:cs="Arial"/>
        </w:rPr>
        <w:t xml:space="preserve">Não poderão ser regularizadas as Obras em Área de Preservação Permanente (APP) que representem significativo dano ambiental, situação de risco ou em local de </w:t>
      </w:r>
      <w:r>
        <w:rPr>
          <w:rFonts w:ascii="Arial" w:hAnsi="Arial" w:cs="Arial"/>
        </w:rPr>
        <w:lastRenderedPageBreak/>
        <w:t>interesse ecológico relevante assim declarado em legislação própria.</w:t>
      </w:r>
    </w:p>
    <w:p w14:paraId="609FC1E3" w14:textId="77777777" w:rsidR="00687671" w:rsidRPr="00687671" w:rsidRDefault="00687671" w:rsidP="00687671">
      <w:pPr>
        <w:pStyle w:val="Corpodetexto"/>
        <w:spacing w:line="276" w:lineRule="auto"/>
        <w:ind w:right="240"/>
        <w:jc w:val="both"/>
        <w:rPr>
          <w:rFonts w:ascii="Arial" w:hAnsi="Arial" w:cs="Arial"/>
        </w:rPr>
      </w:pPr>
    </w:p>
    <w:p w14:paraId="3E12D01A" w14:textId="3E3B256A" w:rsidR="00687671" w:rsidRDefault="00115312" w:rsidP="00687671">
      <w:pPr>
        <w:pStyle w:val="Corpodetexto"/>
        <w:spacing w:line="276" w:lineRule="auto"/>
        <w:ind w:right="240"/>
        <w:jc w:val="both"/>
        <w:rPr>
          <w:rFonts w:ascii="Arial" w:hAnsi="Arial" w:cs="Arial"/>
          <w:bCs/>
          <w:lang w:val="pt-BR"/>
        </w:rPr>
      </w:pPr>
      <w:r w:rsidRPr="00115312">
        <w:rPr>
          <w:rFonts w:ascii="Arial" w:hAnsi="Arial" w:cs="Arial"/>
          <w:b/>
        </w:rPr>
        <w:t>Art.8°-</w:t>
      </w:r>
      <w:r w:rsidRPr="00115312">
        <w:rPr>
          <w:rFonts w:ascii="Arial" w:hAnsi="Arial" w:cs="Arial"/>
          <w:bCs/>
          <w:lang w:val="pt-BR"/>
        </w:rPr>
        <w:t xml:space="preserve"> </w:t>
      </w:r>
      <w:r w:rsidRPr="00115312">
        <w:rPr>
          <w:rFonts w:ascii="Arial" w:hAnsi="Arial" w:cs="Arial"/>
          <w:bCs/>
          <w:lang w:val="pt-BR"/>
        </w:rPr>
        <w:t>O</w:t>
      </w:r>
      <w:r w:rsidRPr="00115312">
        <w:rPr>
          <w:rFonts w:ascii="Arial" w:hAnsi="Arial" w:cs="Arial"/>
          <w:bCs/>
          <w:lang w:val="pt-BR"/>
        </w:rPr>
        <w:t>s projetos de edificações e de empreendimentos habitacionais iniciados após a vigência desta Lei, mesmo que estejam situados em Área Urbana consolidada (UAC) caracterizada como sendo Área de Preservação Permanente (APP), deverão respeitar uma faixa marginal de distância dos cursos de água de até 04 (quatro) metros para curso de água de até 1 metro de largura, de 8 metros para curso de água de mais de 1 metro até 10 metros e de 15 metros para curso de água maiores que 10 metros</w:t>
      </w:r>
      <w:r w:rsidRPr="00115312">
        <w:rPr>
          <w:rFonts w:ascii="Arial" w:hAnsi="Arial" w:cs="Arial"/>
          <w:bCs/>
          <w:lang w:val="pt-BR"/>
        </w:rPr>
        <w:t>.</w:t>
      </w:r>
    </w:p>
    <w:p w14:paraId="7E1728D9" w14:textId="77777777" w:rsidR="00687671" w:rsidRPr="00687671" w:rsidRDefault="00687671" w:rsidP="00687671">
      <w:pPr>
        <w:pStyle w:val="Corpodetexto"/>
        <w:spacing w:after="120" w:line="276" w:lineRule="auto"/>
        <w:ind w:right="240"/>
        <w:jc w:val="both"/>
        <w:rPr>
          <w:rFonts w:ascii="Arial" w:hAnsi="Arial" w:cs="Arial"/>
          <w:bCs/>
          <w:lang w:val="pt-BR"/>
        </w:rPr>
      </w:pPr>
    </w:p>
    <w:p w14:paraId="2C680B77" w14:textId="48BF4FA1" w:rsidR="00687671" w:rsidRDefault="00115312" w:rsidP="00C16718">
      <w:pPr>
        <w:pStyle w:val="Corpodetexto"/>
        <w:spacing w:line="276" w:lineRule="auto"/>
        <w:ind w:right="240"/>
        <w:jc w:val="both"/>
        <w:rPr>
          <w:rFonts w:ascii="Arial" w:hAnsi="Arial" w:cs="Arial"/>
          <w:bCs/>
        </w:rPr>
      </w:pPr>
      <w:r w:rsidRPr="0037289D">
        <w:rPr>
          <w:rFonts w:ascii="Arial" w:hAnsi="Arial" w:cs="Arial"/>
          <w:b/>
        </w:rPr>
        <w:t xml:space="preserve">Art.9°- </w:t>
      </w:r>
      <w:r w:rsidR="0037289D">
        <w:rPr>
          <w:rFonts w:ascii="Arial" w:hAnsi="Arial" w:cs="Arial"/>
          <w:bCs/>
        </w:rPr>
        <w:t>Os cursos d’água que cortam a zona urbana, serão classificados como sendo águas públicas de uso comum do Município de Santa Bárbara do Monte Verde, nos termos do art.29, inciso III do Código de águas.</w:t>
      </w:r>
    </w:p>
    <w:p w14:paraId="6E5EA71B" w14:textId="77777777" w:rsidR="00C16718" w:rsidRDefault="00C16718" w:rsidP="00C16718">
      <w:pPr>
        <w:pStyle w:val="Corpodetexto"/>
        <w:spacing w:line="276" w:lineRule="auto"/>
        <w:ind w:right="240"/>
        <w:jc w:val="both"/>
        <w:rPr>
          <w:rFonts w:ascii="Arial" w:hAnsi="Arial" w:cs="Arial"/>
          <w:bCs/>
        </w:rPr>
      </w:pPr>
    </w:p>
    <w:p w14:paraId="2CF06DD6" w14:textId="58186C58" w:rsidR="0037289D" w:rsidRDefault="0037289D" w:rsidP="00C16718">
      <w:pPr>
        <w:pStyle w:val="Corpodetexto"/>
        <w:spacing w:line="276" w:lineRule="auto"/>
        <w:ind w:right="240"/>
        <w:jc w:val="both"/>
        <w:rPr>
          <w:rFonts w:ascii="Arial" w:hAnsi="Arial" w:cs="Arial"/>
          <w:bCs/>
        </w:rPr>
      </w:pPr>
      <w:r w:rsidRPr="0037289D">
        <w:rPr>
          <w:rFonts w:ascii="Arial" w:hAnsi="Arial" w:cs="Arial"/>
          <w:b/>
        </w:rPr>
        <w:t xml:space="preserve">Art.10- </w:t>
      </w:r>
      <w:r>
        <w:rPr>
          <w:rFonts w:ascii="Arial" w:hAnsi="Arial" w:cs="Arial"/>
          <w:bCs/>
        </w:rPr>
        <w:t>Em Áreas Urbanas Consolidadas uma vez, ouvido Conselho Municipal competente poderá ser definidas faixas m</w:t>
      </w:r>
      <w:r w:rsidR="00687671">
        <w:rPr>
          <w:rFonts w:ascii="Arial" w:hAnsi="Arial" w:cs="Arial"/>
          <w:bCs/>
        </w:rPr>
        <w:t>a</w:t>
      </w:r>
      <w:r>
        <w:rPr>
          <w:rFonts w:ascii="Arial" w:hAnsi="Arial" w:cs="Arial"/>
          <w:bCs/>
        </w:rPr>
        <w:t>rginais distintas daquelas estabelecidas nesta Lei, com regras que estabeleçam:</w:t>
      </w:r>
      <w:r w:rsidR="00FE4899">
        <w:rPr>
          <w:rFonts w:ascii="Arial" w:hAnsi="Arial" w:cs="Arial"/>
          <w:bCs/>
        </w:rPr>
        <w:t>0</w:t>
      </w:r>
    </w:p>
    <w:p w14:paraId="7C086C38" w14:textId="77777777" w:rsidR="00687671" w:rsidRDefault="00687671" w:rsidP="00687671">
      <w:pPr>
        <w:pStyle w:val="Corpodetexto"/>
        <w:spacing w:line="276" w:lineRule="auto"/>
        <w:ind w:right="240"/>
        <w:jc w:val="both"/>
        <w:rPr>
          <w:rFonts w:ascii="Arial" w:hAnsi="Arial" w:cs="Arial"/>
          <w:bCs/>
        </w:rPr>
      </w:pPr>
    </w:p>
    <w:p w14:paraId="6CB4F25B" w14:textId="4B6F3B8B" w:rsidR="0037289D" w:rsidRDefault="0037289D" w:rsidP="00687671">
      <w:pPr>
        <w:pStyle w:val="Corpodetexto"/>
        <w:spacing w:line="276" w:lineRule="auto"/>
        <w:ind w:right="240"/>
        <w:jc w:val="both"/>
        <w:rPr>
          <w:rFonts w:ascii="Arial" w:hAnsi="Arial" w:cs="Arial"/>
          <w:bCs/>
        </w:rPr>
      </w:pPr>
      <w:r>
        <w:rPr>
          <w:rFonts w:ascii="Arial" w:hAnsi="Arial" w:cs="Arial"/>
          <w:bCs/>
        </w:rPr>
        <w:t>I -  A não ocupação de áreas com riscos de desastres;</w:t>
      </w:r>
    </w:p>
    <w:p w14:paraId="054C1698" w14:textId="3B18DBDC" w:rsidR="0037289D" w:rsidRDefault="0037289D" w:rsidP="00687671">
      <w:pPr>
        <w:pStyle w:val="Corpodetexto"/>
        <w:spacing w:line="276" w:lineRule="auto"/>
        <w:ind w:right="240"/>
        <w:jc w:val="both"/>
        <w:rPr>
          <w:rFonts w:ascii="Arial" w:hAnsi="Arial" w:cs="Arial"/>
          <w:bCs/>
        </w:rPr>
      </w:pPr>
      <w:r>
        <w:rPr>
          <w:rFonts w:ascii="Arial" w:hAnsi="Arial" w:cs="Arial"/>
          <w:bCs/>
        </w:rPr>
        <w:t>II – A observância das diretrizes do plano de recursos hídricos, do plano de bacia, do plano de drenagem ou do plano de saneamento básico, se houver;</w:t>
      </w:r>
    </w:p>
    <w:p w14:paraId="4425705A" w14:textId="2E8C99EA" w:rsidR="0037289D" w:rsidRDefault="0037289D" w:rsidP="00687671">
      <w:pPr>
        <w:pStyle w:val="Corpodetexto"/>
        <w:spacing w:line="276" w:lineRule="auto"/>
        <w:ind w:right="240"/>
        <w:jc w:val="both"/>
        <w:rPr>
          <w:rFonts w:ascii="Arial" w:hAnsi="Arial" w:cs="Arial"/>
          <w:bCs/>
        </w:rPr>
      </w:pPr>
      <w:r>
        <w:rPr>
          <w:rFonts w:ascii="Arial" w:hAnsi="Arial" w:cs="Arial"/>
          <w:bCs/>
        </w:rPr>
        <w:t>III – A previsão de que as atividades ou os empreendimentos a serem instalados nas áreas de Preservação Permanente Urbanas devem observar os casos de utilidade pública, de interesse social ou de baixo impacto ambiental, fixados nesta Lei.</w:t>
      </w:r>
    </w:p>
    <w:p w14:paraId="62F97CFF" w14:textId="77777777" w:rsidR="00687671" w:rsidRDefault="00687671" w:rsidP="00687671">
      <w:pPr>
        <w:pStyle w:val="Corpodetexto"/>
        <w:spacing w:line="276" w:lineRule="auto"/>
        <w:ind w:right="240"/>
        <w:jc w:val="both"/>
        <w:rPr>
          <w:rFonts w:ascii="Arial" w:hAnsi="Arial" w:cs="Arial"/>
          <w:bCs/>
        </w:rPr>
      </w:pPr>
    </w:p>
    <w:p w14:paraId="778AC9EA" w14:textId="77777777" w:rsidR="00687671" w:rsidRDefault="0037289D" w:rsidP="00687671">
      <w:pPr>
        <w:pStyle w:val="Corpodetexto"/>
        <w:spacing w:line="276" w:lineRule="auto"/>
        <w:ind w:right="240"/>
        <w:jc w:val="both"/>
        <w:rPr>
          <w:rFonts w:ascii="Arial" w:hAnsi="Arial" w:cs="Arial"/>
          <w:bCs/>
        </w:rPr>
      </w:pPr>
      <w:r w:rsidRPr="0037289D">
        <w:rPr>
          <w:rFonts w:ascii="Arial" w:hAnsi="Arial" w:cs="Arial"/>
          <w:b/>
        </w:rPr>
        <w:t xml:space="preserve">Art.11- </w:t>
      </w:r>
      <w:r>
        <w:rPr>
          <w:rFonts w:ascii="Arial" w:hAnsi="Arial" w:cs="Arial"/>
          <w:bCs/>
        </w:rPr>
        <w:t>Esta Lei poderá ser regulamentada pelo Poder Executivo para fins de garantir sua fiel aplicação.</w:t>
      </w:r>
    </w:p>
    <w:p w14:paraId="681D3F66" w14:textId="77777777" w:rsidR="00687671" w:rsidRDefault="00687671" w:rsidP="00687671">
      <w:pPr>
        <w:pStyle w:val="Corpodetexto"/>
        <w:spacing w:line="276" w:lineRule="auto"/>
        <w:ind w:right="240"/>
        <w:jc w:val="both"/>
        <w:rPr>
          <w:rFonts w:ascii="Arial" w:hAnsi="Arial" w:cs="Arial"/>
          <w:bCs/>
        </w:rPr>
      </w:pPr>
    </w:p>
    <w:p w14:paraId="7A0616AE" w14:textId="22711AC8" w:rsidR="0037289D" w:rsidRDefault="0037289D" w:rsidP="00687671">
      <w:pPr>
        <w:pStyle w:val="Corpodetexto"/>
        <w:spacing w:line="276" w:lineRule="auto"/>
        <w:ind w:right="240"/>
        <w:jc w:val="both"/>
        <w:rPr>
          <w:rFonts w:ascii="Arial" w:hAnsi="Arial" w:cs="Arial"/>
          <w:bCs/>
        </w:rPr>
      </w:pPr>
      <w:r w:rsidRPr="0037289D">
        <w:rPr>
          <w:rFonts w:ascii="Arial" w:hAnsi="Arial" w:cs="Arial"/>
          <w:b/>
        </w:rPr>
        <w:t xml:space="preserve">Art.12- </w:t>
      </w:r>
      <w:r>
        <w:rPr>
          <w:rFonts w:ascii="Arial" w:hAnsi="Arial" w:cs="Arial"/>
          <w:bCs/>
        </w:rPr>
        <w:t>Esta Lei entra em vigor na data de sua publicação.</w:t>
      </w:r>
    </w:p>
    <w:p w14:paraId="7E1287FC" w14:textId="27F7BC18" w:rsidR="0037289D" w:rsidRDefault="0037289D" w:rsidP="00115312">
      <w:pPr>
        <w:pStyle w:val="Corpodetexto"/>
        <w:spacing w:before="240" w:after="120" w:line="276" w:lineRule="auto"/>
        <w:ind w:right="240"/>
        <w:jc w:val="both"/>
        <w:rPr>
          <w:rFonts w:ascii="Arial" w:hAnsi="Arial" w:cs="Arial"/>
          <w:bCs/>
        </w:rPr>
      </w:pPr>
    </w:p>
    <w:p w14:paraId="65F7ADC6" w14:textId="7D08A593" w:rsidR="0037289D" w:rsidRDefault="0037289D" w:rsidP="0037289D">
      <w:pPr>
        <w:pStyle w:val="Corpodetexto"/>
        <w:spacing w:before="240" w:after="120" w:line="276" w:lineRule="auto"/>
        <w:ind w:right="240"/>
        <w:jc w:val="center"/>
        <w:rPr>
          <w:rFonts w:ascii="Arial" w:hAnsi="Arial" w:cs="Arial"/>
          <w:bCs/>
        </w:rPr>
      </w:pPr>
      <w:r>
        <w:rPr>
          <w:rFonts w:ascii="Arial" w:hAnsi="Arial" w:cs="Arial"/>
          <w:bCs/>
        </w:rPr>
        <w:t>Santa Bárbara do Monte Verde, 14 de maio de 2024.</w:t>
      </w:r>
    </w:p>
    <w:p w14:paraId="4FC4EEF0" w14:textId="510F54D0" w:rsidR="0037289D" w:rsidRDefault="0037289D" w:rsidP="00115312">
      <w:pPr>
        <w:pStyle w:val="Corpodetexto"/>
        <w:spacing w:before="240" w:after="120" w:line="276" w:lineRule="auto"/>
        <w:ind w:right="240"/>
        <w:jc w:val="both"/>
        <w:rPr>
          <w:rFonts w:ascii="Arial" w:hAnsi="Arial" w:cs="Arial"/>
          <w:bCs/>
        </w:rPr>
      </w:pPr>
    </w:p>
    <w:p w14:paraId="5435916B" w14:textId="76ADD679" w:rsidR="0037289D" w:rsidRDefault="0037289D" w:rsidP="0037289D">
      <w:pPr>
        <w:pStyle w:val="Corpodetexto"/>
        <w:spacing w:line="276" w:lineRule="auto"/>
        <w:ind w:right="240"/>
        <w:jc w:val="center"/>
        <w:rPr>
          <w:rFonts w:ascii="Arial" w:hAnsi="Arial" w:cs="Arial"/>
          <w:bCs/>
        </w:rPr>
      </w:pPr>
      <w:r>
        <w:rPr>
          <w:rFonts w:ascii="Arial" w:hAnsi="Arial" w:cs="Arial"/>
          <w:bCs/>
        </w:rPr>
        <w:t>Fábio Nogueira Machado</w:t>
      </w:r>
    </w:p>
    <w:p w14:paraId="0609C437" w14:textId="4C19A147" w:rsidR="0037289D" w:rsidRPr="0037289D" w:rsidRDefault="0037289D" w:rsidP="0037289D">
      <w:pPr>
        <w:pStyle w:val="Corpodetexto"/>
        <w:spacing w:line="276" w:lineRule="auto"/>
        <w:ind w:right="240"/>
        <w:jc w:val="center"/>
        <w:rPr>
          <w:rFonts w:ascii="Arial" w:hAnsi="Arial" w:cs="Arial"/>
          <w:bCs/>
        </w:rPr>
      </w:pPr>
      <w:r>
        <w:rPr>
          <w:rFonts w:ascii="Arial" w:hAnsi="Arial" w:cs="Arial"/>
          <w:bCs/>
        </w:rPr>
        <w:t>Prefeito Municipal</w:t>
      </w:r>
    </w:p>
    <w:p w14:paraId="6C41E73D" w14:textId="3750FF67" w:rsidR="005C31C3" w:rsidRDefault="005C31C3" w:rsidP="005C31C3">
      <w:pPr>
        <w:pStyle w:val="Corpodetexto"/>
        <w:spacing w:before="111"/>
        <w:jc w:val="center"/>
      </w:pPr>
    </w:p>
    <w:p w14:paraId="0B34CFB1" w14:textId="56DF64BA" w:rsidR="005C31C3" w:rsidRDefault="005C31C3" w:rsidP="00687671">
      <w:pPr>
        <w:pStyle w:val="Corpodetexto"/>
        <w:spacing w:before="111"/>
      </w:pPr>
    </w:p>
    <w:sectPr w:rsidR="005C31C3" w:rsidSect="00687671">
      <w:type w:val="continuous"/>
      <w:pgSz w:w="11930" w:h="16860"/>
      <w:pgMar w:top="2977" w:right="900" w:bottom="993"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B285F"/>
    <w:multiLevelType w:val="hybridMultilevel"/>
    <w:tmpl w:val="959266CE"/>
    <w:lvl w:ilvl="0" w:tplc="D58E5E0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59A37F2E"/>
    <w:multiLevelType w:val="hybridMultilevel"/>
    <w:tmpl w:val="384C0B1C"/>
    <w:lvl w:ilvl="0" w:tplc="427868C8">
      <w:start w:val="1"/>
      <w:numFmt w:val="decimal"/>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784534B6"/>
    <w:multiLevelType w:val="hybridMultilevel"/>
    <w:tmpl w:val="76307F86"/>
    <w:lvl w:ilvl="0" w:tplc="03261D4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21"/>
    <w:rsid w:val="000E4FCF"/>
    <w:rsid w:val="00115312"/>
    <w:rsid w:val="001C370C"/>
    <w:rsid w:val="00213EF3"/>
    <w:rsid w:val="00220E58"/>
    <w:rsid w:val="002D0624"/>
    <w:rsid w:val="002D6D21"/>
    <w:rsid w:val="00341D4F"/>
    <w:rsid w:val="0037289D"/>
    <w:rsid w:val="003777FD"/>
    <w:rsid w:val="003A2557"/>
    <w:rsid w:val="003E4E0D"/>
    <w:rsid w:val="00403A4F"/>
    <w:rsid w:val="00490D90"/>
    <w:rsid w:val="005C31C3"/>
    <w:rsid w:val="00687671"/>
    <w:rsid w:val="006E2731"/>
    <w:rsid w:val="00785EAA"/>
    <w:rsid w:val="00815612"/>
    <w:rsid w:val="00A46C78"/>
    <w:rsid w:val="00A9141C"/>
    <w:rsid w:val="00B03522"/>
    <w:rsid w:val="00BC778B"/>
    <w:rsid w:val="00C016C8"/>
    <w:rsid w:val="00C16718"/>
    <w:rsid w:val="00DF05C7"/>
    <w:rsid w:val="00E36D6A"/>
    <w:rsid w:val="00E460EF"/>
    <w:rsid w:val="00E60EEB"/>
    <w:rsid w:val="00EA1407"/>
    <w:rsid w:val="00EE4BA0"/>
    <w:rsid w:val="00F31065"/>
    <w:rsid w:val="00FE48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21D2"/>
  <w15:docId w15:val="{08C54B96-713F-4EF7-84DD-E02EE959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before="1"/>
      <w:ind w:left="1519"/>
      <w:jc w:val="center"/>
      <w:outlineLvl w:val="0"/>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48" w:lineRule="exact"/>
      <w:ind w:left="183" w:right="171"/>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922</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PROJETO DE RESOLUÇÃO, Nº ___, 18 de abril de 2007</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RESOLUÇÃO, Nº ___, 18 de abril de 2007</dc:title>
  <dc:creator>Dr</dc:creator>
  <cp:lastModifiedBy>Windows</cp:lastModifiedBy>
  <cp:revision>9</cp:revision>
  <cp:lastPrinted>2024-05-16T13:28:00Z</cp:lastPrinted>
  <dcterms:created xsi:type="dcterms:W3CDTF">2024-05-16T12:12:00Z</dcterms:created>
  <dcterms:modified xsi:type="dcterms:W3CDTF">2024-05-16T13:33:00Z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2024-02-03T00:00:00Z</vt:filetime>
  </property>
  <property fmtid="{D5CDD505-2E9C-101B-9397-08002B2CF9AE}" pid="3" name="Creator">
    <vt:lpwstr>Microsoft® Word 2016</vt:lpwstr>
  </property>
  <property fmtid="{D5CDD505-2E9C-101B-9397-08002B2CF9AE}" pid="4" name="LastSaved">
    <vt:filetime>2024-02-26T00:00:00Z</vt:filetime>
  </property>
</Properties>
</file>